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8199" w14:textId="77777777" w:rsidR="005471D7" w:rsidRDefault="005471D7" w:rsidP="00E25FC1">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jc w:val="center"/>
        <w:outlineLvl w:val="1"/>
        <w:rPr>
          <w:rFonts w:ascii="Times New Roman" w:eastAsia="Times New Roman" w:hAnsi="Times New Roman" w:cs="Times New Roman"/>
          <w:b/>
          <w:snapToGrid w:val="0"/>
          <w:color w:val="000000"/>
          <w:sz w:val="24"/>
          <w:szCs w:val="24"/>
        </w:rPr>
      </w:pPr>
      <w:r>
        <w:rPr>
          <w:rFonts w:cs="Times New Roman"/>
          <w:b/>
          <w:caps/>
          <w:noProof/>
          <w:sz w:val="28"/>
          <w:szCs w:val="28"/>
        </w:rPr>
        <w:drawing>
          <wp:anchor distT="0" distB="0" distL="114300" distR="114300" simplePos="0" relativeHeight="251658241" behindDoc="0" locked="0" layoutInCell="1" allowOverlap="1" wp14:anchorId="5B5BBC22" wp14:editId="1D367444">
            <wp:simplePos x="0" y="0"/>
            <wp:positionH relativeFrom="column">
              <wp:posOffset>-171450</wp:posOffset>
            </wp:positionH>
            <wp:positionV relativeFrom="paragraph">
              <wp:posOffset>-438150</wp:posOffset>
            </wp:positionV>
            <wp:extent cx="1271270" cy="116903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270" cy="1169035"/>
                    </a:xfrm>
                    <a:prstGeom prst="rect">
                      <a:avLst/>
                    </a:prstGeom>
                    <a:noFill/>
                  </pic:spPr>
                </pic:pic>
              </a:graphicData>
            </a:graphic>
            <wp14:sizeRelH relativeFrom="page">
              <wp14:pctWidth>0</wp14:pctWidth>
            </wp14:sizeRelH>
            <wp14:sizeRelV relativeFrom="page">
              <wp14:pctHeight>0</wp14:pctHeight>
            </wp14:sizeRelV>
          </wp:anchor>
        </w:drawing>
      </w:r>
      <w:r w:rsidR="00E25FC1">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E46ED98" wp14:editId="7215B975">
            <wp:simplePos x="0" y="0"/>
            <wp:positionH relativeFrom="column">
              <wp:posOffset>44450</wp:posOffset>
            </wp:positionH>
            <wp:positionV relativeFrom="paragraph">
              <wp:posOffset>-232410</wp:posOffset>
            </wp:positionV>
            <wp:extent cx="622935" cy="622935"/>
            <wp:effectExtent l="0" t="0" r="5715" b="5715"/>
            <wp:wrapNone/>
            <wp:docPr id="4" name="Picture 4"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FC1" w:rsidRPr="00E25FC1">
        <w:rPr>
          <w:rFonts w:ascii="Times New Roman" w:eastAsia="Times New Roman" w:hAnsi="Times New Roman" w:cs="Times New Roman"/>
          <w:b/>
          <w:snapToGrid w:val="0"/>
          <w:color w:val="000000"/>
          <w:sz w:val="24"/>
          <w:szCs w:val="24"/>
        </w:rPr>
        <w:t xml:space="preserve">STATE OF </w:t>
      </w:r>
      <w:r>
        <w:rPr>
          <w:rFonts w:ascii="Times New Roman" w:eastAsia="Times New Roman" w:hAnsi="Times New Roman" w:cs="Times New Roman"/>
          <w:b/>
          <w:snapToGrid w:val="0"/>
          <w:color w:val="000000"/>
          <w:sz w:val="24"/>
          <w:szCs w:val="24"/>
        </w:rPr>
        <w:t>NEW HAMPSHRIE</w:t>
      </w:r>
    </w:p>
    <w:p w14:paraId="57C78FEA" w14:textId="224FE41A" w:rsidR="00E25FC1" w:rsidRPr="00E25FC1" w:rsidRDefault="00E25FC1" w:rsidP="00E25FC1">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jc w:val="center"/>
        <w:outlineLvl w:val="1"/>
        <w:rPr>
          <w:rFonts w:ascii="Times New Roman" w:eastAsia="Times New Roman" w:hAnsi="Times New Roman" w:cs="Times New Roman"/>
          <w:b/>
          <w:snapToGrid w:val="0"/>
          <w:color w:val="000000"/>
          <w:sz w:val="24"/>
          <w:szCs w:val="24"/>
        </w:rPr>
      </w:pPr>
      <w:r w:rsidRPr="00E25FC1">
        <w:rPr>
          <w:rFonts w:ascii="Times New Roman" w:eastAsia="Times New Roman" w:hAnsi="Times New Roman" w:cs="Times New Roman"/>
          <w:b/>
          <w:snapToGrid w:val="0"/>
          <w:color w:val="000000"/>
          <w:sz w:val="24"/>
          <w:szCs w:val="24"/>
        </w:rPr>
        <w:t xml:space="preserve"> REQUEST FOR PROPOSALS</w:t>
      </w:r>
    </w:p>
    <w:p w14:paraId="1DE8F9B9" w14:textId="2400D3FE" w:rsidR="00E25FC1" w:rsidRPr="008A3C2E" w:rsidRDefault="00E25FC1" w:rsidP="264C0FC8">
      <w:pPr>
        <w:jc w:val="center"/>
        <w:rPr>
          <w:rFonts w:ascii="Times New Roman" w:eastAsia="Times New Roman" w:hAnsi="Times New Roman" w:cs="Times New Roman"/>
          <w:b/>
          <w:bCs/>
          <w:snapToGrid w:val="0"/>
          <w:sz w:val="24"/>
          <w:szCs w:val="24"/>
          <w:u w:val="single"/>
        </w:rPr>
      </w:pPr>
      <w:r w:rsidRPr="264C0FC8">
        <w:rPr>
          <w:rFonts w:ascii="Times New Roman" w:eastAsia="Times New Roman" w:hAnsi="Times New Roman" w:cs="Times New Roman"/>
          <w:b/>
          <w:bCs/>
          <w:snapToGrid w:val="0"/>
          <w:color w:val="000000"/>
          <w:sz w:val="24"/>
          <w:szCs w:val="24"/>
          <w:u w:val="single"/>
        </w:rPr>
        <w:t xml:space="preserve">RFP </w:t>
      </w:r>
      <w:r w:rsidR="00784227">
        <w:rPr>
          <w:rFonts w:ascii="Times New Roman" w:eastAsia="Times New Roman" w:hAnsi="Times New Roman" w:cs="Times New Roman"/>
          <w:b/>
          <w:bCs/>
          <w:snapToGrid w:val="0"/>
          <w:color w:val="000000"/>
          <w:sz w:val="24"/>
          <w:szCs w:val="24"/>
          <w:u w:val="single"/>
        </w:rPr>
        <w:t>Questions and Answers</w:t>
      </w:r>
    </w:p>
    <w:p w14:paraId="0DC0EF66" w14:textId="77777777" w:rsidR="00E25FC1" w:rsidRDefault="00E25FC1" w:rsidP="00E25FC1">
      <w:pPr>
        <w:jc w:val="center"/>
      </w:pPr>
    </w:p>
    <w:tbl>
      <w:tblPr>
        <w:tblStyle w:val="TableGrid"/>
        <w:tblW w:w="10530" w:type="dxa"/>
        <w:tblInd w:w="-545" w:type="dxa"/>
        <w:tblLook w:val="04A0" w:firstRow="1" w:lastRow="0" w:firstColumn="1" w:lastColumn="0" w:noHBand="0" w:noVBand="1"/>
      </w:tblPr>
      <w:tblGrid>
        <w:gridCol w:w="3600"/>
        <w:gridCol w:w="6930"/>
      </w:tblGrid>
      <w:tr w:rsidR="00B02C35" w:rsidRPr="00EF282F" w14:paraId="5E0CB11F" w14:textId="77777777" w:rsidTr="00B916D2">
        <w:tc>
          <w:tcPr>
            <w:tcW w:w="3600" w:type="dxa"/>
          </w:tcPr>
          <w:p w14:paraId="3DACD094" w14:textId="77777777" w:rsidR="00B02C35" w:rsidRPr="00EF282F" w:rsidRDefault="00B02C35" w:rsidP="00B02C35">
            <w:pPr>
              <w:rPr>
                <w:rFonts w:ascii="Times New Roman" w:hAnsi="Times New Roman" w:cs="Times New Roman"/>
                <w:b/>
                <w:sz w:val="24"/>
                <w:szCs w:val="24"/>
              </w:rPr>
            </w:pPr>
            <w:r w:rsidRPr="00EF282F">
              <w:rPr>
                <w:rFonts w:ascii="Times New Roman" w:hAnsi="Times New Roman" w:cs="Times New Roman"/>
                <w:b/>
                <w:color w:val="000000"/>
                <w:sz w:val="24"/>
                <w:szCs w:val="24"/>
              </w:rPr>
              <w:t>RFP NUMBER AND TITLE:</w:t>
            </w:r>
          </w:p>
        </w:tc>
        <w:tc>
          <w:tcPr>
            <w:tcW w:w="6930" w:type="dxa"/>
            <w:vAlign w:val="center"/>
          </w:tcPr>
          <w:p w14:paraId="113307CA" w14:textId="669FD141" w:rsidR="00635CE5" w:rsidRDefault="00635CE5" w:rsidP="00635CE5">
            <w:pPr>
              <w:rPr>
                <w:rFonts w:ascii="Times New Roman" w:hAnsi="Times New Roman" w:cs="Times New Roman"/>
                <w:sz w:val="24"/>
                <w:szCs w:val="24"/>
              </w:rPr>
            </w:pPr>
            <w:r w:rsidRPr="00635CE5">
              <w:rPr>
                <w:rFonts w:ascii="Times New Roman" w:hAnsi="Times New Roman" w:cs="Times New Roman"/>
                <w:sz w:val="24"/>
                <w:szCs w:val="24"/>
              </w:rPr>
              <w:t>RFP NHJB 2023-04</w:t>
            </w:r>
          </w:p>
          <w:p w14:paraId="29CAA445" w14:textId="587B6733" w:rsidR="00B02C35" w:rsidRPr="00EF282F" w:rsidRDefault="00635CE5" w:rsidP="00635CE5">
            <w:pPr>
              <w:rPr>
                <w:rFonts w:ascii="Times New Roman" w:hAnsi="Times New Roman" w:cs="Times New Roman"/>
                <w:sz w:val="24"/>
                <w:szCs w:val="24"/>
              </w:rPr>
            </w:pPr>
            <w:r w:rsidRPr="00635CE5">
              <w:rPr>
                <w:rFonts w:ascii="Times New Roman" w:hAnsi="Times New Roman" w:cs="Times New Roman"/>
                <w:sz w:val="24"/>
                <w:szCs w:val="24"/>
              </w:rPr>
              <w:t>Language Interpretation Services</w:t>
            </w:r>
          </w:p>
        </w:tc>
      </w:tr>
      <w:tr w:rsidR="00B02C35" w:rsidRPr="00EF282F" w14:paraId="6AC79E99" w14:textId="77777777" w:rsidTr="00B916D2">
        <w:tc>
          <w:tcPr>
            <w:tcW w:w="3600" w:type="dxa"/>
          </w:tcPr>
          <w:p w14:paraId="27F3EC19" w14:textId="77777777" w:rsidR="00B02C35" w:rsidRPr="00EF282F" w:rsidRDefault="00B02C35" w:rsidP="00B02C35">
            <w:pPr>
              <w:rPr>
                <w:rFonts w:ascii="Times New Roman" w:hAnsi="Times New Roman" w:cs="Times New Roman"/>
                <w:sz w:val="24"/>
                <w:szCs w:val="24"/>
              </w:rPr>
            </w:pPr>
            <w:r w:rsidRPr="00EF282F">
              <w:rPr>
                <w:rFonts w:ascii="Times New Roman" w:hAnsi="Times New Roman" w:cs="Times New Roman"/>
                <w:b/>
                <w:color w:val="000000"/>
                <w:sz w:val="24"/>
                <w:szCs w:val="24"/>
              </w:rPr>
              <w:t>AMENDMENT DATE:</w:t>
            </w:r>
          </w:p>
        </w:tc>
        <w:tc>
          <w:tcPr>
            <w:tcW w:w="6930" w:type="dxa"/>
          </w:tcPr>
          <w:p w14:paraId="53B53BE5" w14:textId="0798FE53" w:rsidR="00B02C35" w:rsidRPr="00EF282F" w:rsidRDefault="00784227" w:rsidP="00B02C35">
            <w:pPr>
              <w:rPr>
                <w:rFonts w:ascii="Times New Roman" w:hAnsi="Times New Roman" w:cs="Times New Roman"/>
                <w:sz w:val="24"/>
                <w:szCs w:val="24"/>
              </w:rPr>
            </w:pPr>
            <w:r>
              <w:rPr>
                <w:rFonts w:ascii="Times New Roman" w:hAnsi="Times New Roman" w:cs="Times New Roman"/>
                <w:sz w:val="24"/>
                <w:szCs w:val="24"/>
              </w:rPr>
              <w:t>June 30, 2023</w:t>
            </w:r>
            <w:r w:rsidR="000B1B3A" w:rsidRPr="000B1B3A">
              <w:rPr>
                <w:rFonts w:ascii="Times New Roman" w:hAnsi="Times New Roman" w:cs="Times New Roman"/>
                <w:sz w:val="24"/>
                <w:szCs w:val="24"/>
              </w:rPr>
              <w:fldChar w:fldCharType="begin"/>
            </w:r>
            <w:r w:rsidR="000B1B3A" w:rsidRPr="000B1B3A">
              <w:rPr>
                <w:rFonts w:ascii="Times New Roman" w:hAnsi="Times New Roman" w:cs="Times New Roman"/>
                <w:sz w:val="24"/>
                <w:szCs w:val="24"/>
              </w:rPr>
              <w:instrText xml:space="preserve"> DATE \@ "MMMM d, yyyy" </w:instrText>
            </w:r>
            <w:r w:rsidR="000B1B3A" w:rsidRPr="000B1B3A">
              <w:rPr>
                <w:rFonts w:ascii="Times New Roman" w:hAnsi="Times New Roman" w:cs="Times New Roman"/>
                <w:sz w:val="24"/>
                <w:szCs w:val="24"/>
              </w:rPr>
              <w:fldChar w:fldCharType="separate"/>
            </w:r>
            <w:r w:rsidR="000B1B3A" w:rsidRPr="000B1B3A">
              <w:rPr>
                <w:rFonts w:ascii="Times New Roman" w:hAnsi="Times New Roman" w:cs="Times New Roman"/>
                <w:sz w:val="24"/>
                <w:szCs w:val="24"/>
              </w:rPr>
              <w:fldChar w:fldCharType="end"/>
            </w:r>
          </w:p>
        </w:tc>
      </w:tr>
      <w:tr w:rsidR="00B02C35" w:rsidRPr="00EF282F" w14:paraId="073513B1" w14:textId="77777777" w:rsidTr="00B916D2">
        <w:tc>
          <w:tcPr>
            <w:tcW w:w="3600" w:type="dxa"/>
          </w:tcPr>
          <w:p w14:paraId="23DC02A1" w14:textId="77777777" w:rsidR="00B02C35" w:rsidRPr="00EF282F" w:rsidRDefault="00B02C35" w:rsidP="00B02C35">
            <w:pPr>
              <w:rPr>
                <w:rFonts w:ascii="Times New Roman" w:hAnsi="Times New Roman" w:cs="Times New Roman"/>
                <w:sz w:val="24"/>
                <w:szCs w:val="24"/>
              </w:rPr>
            </w:pPr>
            <w:r w:rsidRPr="00EF282F">
              <w:rPr>
                <w:rFonts w:ascii="Times New Roman" w:hAnsi="Times New Roman" w:cs="Times New Roman"/>
                <w:b/>
                <w:color w:val="000000"/>
                <w:sz w:val="24"/>
                <w:szCs w:val="24"/>
              </w:rPr>
              <w:t>PROPOSAL DUE DATE:</w:t>
            </w:r>
          </w:p>
        </w:tc>
        <w:tc>
          <w:tcPr>
            <w:tcW w:w="6930" w:type="dxa"/>
          </w:tcPr>
          <w:p w14:paraId="4A5DAFFB" w14:textId="6969E2CA" w:rsidR="00B02C35" w:rsidRPr="00EF282F" w:rsidRDefault="000A6483" w:rsidP="00B02C35">
            <w:pPr>
              <w:rPr>
                <w:rFonts w:ascii="Times New Roman" w:hAnsi="Times New Roman" w:cs="Times New Roman"/>
                <w:sz w:val="24"/>
                <w:szCs w:val="24"/>
              </w:rPr>
            </w:pPr>
            <w:r w:rsidRPr="000A6483">
              <w:rPr>
                <w:rFonts w:ascii="Times New Roman" w:hAnsi="Times New Roman" w:cs="Times New Roman"/>
                <w:sz w:val="24"/>
                <w:szCs w:val="24"/>
              </w:rPr>
              <w:t>July 19, 2023</w:t>
            </w:r>
            <w:r>
              <w:rPr>
                <w:rFonts w:ascii="Times New Roman" w:hAnsi="Times New Roman" w:cs="Times New Roman"/>
                <w:sz w:val="24"/>
                <w:szCs w:val="24"/>
              </w:rPr>
              <w:t>,</w:t>
            </w:r>
            <w:r w:rsidRPr="000A6483">
              <w:rPr>
                <w:rFonts w:ascii="Times New Roman" w:hAnsi="Times New Roman" w:cs="Times New Roman"/>
                <w:sz w:val="24"/>
                <w:szCs w:val="24"/>
              </w:rPr>
              <w:t xml:space="preserve"> 11:59 PM</w:t>
            </w:r>
          </w:p>
        </w:tc>
      </w:tr>
      <w:tr w:rsidR="00B02C35" w:rsidRPr="00EF282F" w14:paraId="1E7187E0" w14:textId="77777777" w:rsidTr="00B916D2">
        <w:trPr>
          <w:trHeight w:val="50"/>
        </w:trPr>
        <w:tc>
          <w:tcPr>
            <w:tcW w:w="3600" w:type="dxa"/>
          </w:tcPr>
          <w:p w14:paraId="1A41292C" w14:textId="77777777" w:rsidR="00B02C35" w:rsidRPr="00EF282F" w:rsidRDefault="00B02C35" w:rsidP="00B02C35">
            <w:pPr>
              <w:rPr>
                <w:rFonts w:ascii="Times New Roman" w:hAnsi="Times New Roman" w:cs="Times New Roman"/>
                <w:sz w:val="24"/>
                <w:szCs w:val="24"/>
              </w:rPr>
            </w:pPr>
            <w:r w:rsidRPr="00EF282F">
              <w:rPr>
                <w:rFonts w:ascii="Times New Roman" w:hAnsi="Times New Roman" w:cs="Times New Roman"/>
                <w:b/>
                <w:color w:val="000000"/>
                <w:sz w:val="24"/>
                <w:szCs w:val="24"/>
              </w:rPr>
              <w:t>RFP ISSUED BY:</w:t>
            </w:r>
          </w:p>
        </w:tc>
        <w:tc>
          <w:tcPr>
            <w:tcW w:w="6930" w:type="dxa"/>
            <w:vAlign w:val="center"/>
          </w:tcPr>
          <w:p w14:paraId="35164C53" w14:textId="77777777" w:rsidR="005471D7" w:rsidRPr="00EF282F" w:rsidRDefault="00430338" w:rsidP="00B02C35">
            <w:pPr>
              <w:rPr>
                <w:rFonts w:ascii="Times New Roman" w:hAnsi="Times New Roman" w:cs="Times New Roman"/>
                <w:sz w:val="24"/>
                <w:szCs w:val="24"/>
              </w:rPr>
            </w:pPr>
            <w:r w:rsidRPr="00EF282F">
              <w:rPr>
                <w:rFonts w:ascii="Times New Roman" w:hAnsi="Times New Roman" w:cs="Times New Roman"/>
                <w:sz w:val="24"/>
                <w:szCs w:val="24"/>
              </w:rPr>
              <w:t xml:space="preserve">State of </w:t>
            </w:r>
            <w:r w:rsidR="005471D7" w:rsidRPr="00EF282F">
              <w:rPr>
                <w:rFonts w:ascii="Times New Roman" w:hAnsi="Times New Roman" w:cs="Times New Roman"/>
                <w:sz w:val="24"/>
                <w:szCs w:val="24"/>
              </w:rPr>
              <w:t>New Hampshire</w:t>
            </w:r>
            <w:r w:rsidRPr="00EF282F">
              <w:rPr>
                <w:rFonts w:ascii="Times New Roman" w:hAnsi="Times New Roman" w:cs="Times New Roman"/>
                <w:sz w:val="24"/>
                <w:szCs w:val="24"/>
              </w:rPr>
              <w:t xml:space="preserve"> Judicial Branch </w:t>
            </w:r>
          </w:p>
          <w:p w14:paraId="50D5357B" w14:textId="7254AA4D" w:rsidR="00B02C35" w:rsidRPr="00EF282F" w:rsidRDefault="005471D7" w:rsidP="00B02C35">
            <w:pPr>
              <w:rPr>
                <w:rFonts w:ascii="Times New Roman" w:hAnsi="Times New Roman" w:cs="Times New Roman"/>
                <w:sz w:val="24"/>
                <w:szCs w:val="24"/>
              </w:rPr>
            </w:pPr>
            <w:r w:rsidRPr="00EF282F">
              <w:rPr>
                <w:rFonts w:ascii="Times New Roman" w:hAnsi="Times New Roman" w:cs="Times New Roman"/>
                <w:sz w:val="24"/>
                <w:szCs w:val="24"/>
              </w:rPr>
              <w:t>Administrative Office of the Courts</w:t>
            </w:r>
          </w:p>
        </w:tc>
      </w:tr>
      <w:tr w:rsidR="006C7E13" w:rsidRPr="00EF282F" w14:paraId="57843C41" w14:textId="77777777" w:rsidTr="00B916D2">
        <w:tc>
          <w:tcPr>
            <w:tcW w:w="10530" w:type="dxa"/>
            <w:gridSpan w:val="2"/>
          </w:tcPr>
          <w:p w14:paraId="1CBB464A" w14:textId="2F525EDA" w:rsidR="006C7E13" w:rsidRPr="00EF282F" w:rsidRDefault="006C7E13" w:rsidP="006C7E13">
            <w:pPr>
              <w:rPr>
                <w:rFonts w:ascii="Times New Roman" w:hAnsi="Times New Roman" w:cs="Times New Roman"/>
                <w:sz w:val="24"/>
                <w:szCs w:val="24"/>
              </w:rPr>
            </w:pPr>
            <w:r w:rsidRPr="00B9507F">
              <w:rPr>
                <w:rFonts w:ascii="Times New Roman" w:hAnsi="Times New Roman" w:cs="Times New Roman"/>
                <w:b/>
                <w:sz w:val="24"/>
                <w:szCs w:val="24"/>
              </w:rPr>
              <w:t>Unless specifically addressed below, all other provisions and clauses of the RFP remain unchanged.</w:t>
            </w:r>
          </w:p>
        </w:tc>
      </w:tr>
    </w:tbl>
    <w:p w14:paraId="6E188450" w14:textId="77777777" w:rsidR="00784227" w:rsidRDefault="00784227" w:rsidP="00A05174">
      <w:pPr>
        <w:spacing w:after="0" w:line="240" w:lineRule="auto"/>
        <w:rPr>
          <w:rFonts w:ascii="Times New Roman" w:eastAsia="Times New Roman" w:hAnsi="Times New Roman" w:cs="Times New Roman"/>
          <w:b/>
          <w:color w:val="000000"/>
          <w:sz w:val="24"/>
          <w:szCs w:val="24"/>
        </w:rPr>
      </w:pPr>
    </w:p>
    <w:p w14:paraId="543BA9F4" w14:textId="27C93C3C" w:rsidR="00A05174" w:rsidRPr="00A05174" w:rsidRDefault="00A05174" w:rsidP="00A05174">
      <w:pPr>
        <w:spacing w:after="0" w:line="240" w:lineRule="auto"/>
        <w:rPr>
          <w:rFonts w:ascii="Times New Roman" w:eastAsia="Times New Roman" w:hAnsi="Times New Roman" w:cs="Times New Roman"/>
          <w:b/>
          <w:color w:val="000000"/>
          <w:sz w:val="24"/>
          <w:szCs w:val="24"/>
        </w:rPr>
      </w:pPr>
      <w:r w:rsidRPr="00A05174">
        <w:rPr>
          <w:rFonts w:ascii="Times New Roman" w:eastAsia="Times New Roman" w:hAnsi="Times New Roman" w:cs="Times New Roman"/>
          <w:b/>
          <w:color w:val="000000"/>
          <w:sz w:val="24"/>
          <w:szCs w:val="24"/>
        </w:rPr>
        <w:t xml:space="preserve">Provided below are submitted written questions received and the </w:t>
      </w:r>
      <w:r w:rsidR="00100889">
        <w:rPr>
          <w:rFonts w:ascii="Times New Roman" w:eastAsia="Times New Roman" w:hAnsi="Times New Roman" w:cs="Times New Roman"/>
          <w:b/>
          <w:color w:val="000000"/>
          <w:sz w:val="24"/>
          <w:szCs w:val="24"/>
        </w:rPr>
        <w:t>NHJB’s</w:t>
      </w:r>
      <w:r w:rsidRPr="00A05174">
        <w:rPr>
          <w:rFonts w:ascii="Times New Roman" w:eastAsia="Times New Roman" w:hAnsi="Times New Roman" w:cs="Times New Roman"/>
          <w:b/>
          <w:color w:val="000000"/>
          <w:sz w:val="24"/>
          <w:szCs w:val="24"/>
        </w:rPr>
        <w:t xml:space="preserve"> answers</w:t>
      </w:r>
    </w:p>
    <w:p w14:paraId="0FF3DB79" w14:textId="77777777" w:rsidR="00A05174" w:rsidRPr="00A05174" w:rsidRDefault="00A05174" w:rsidP="00A05174">
      <w:pPr>
        <w:tabs>
          <w:tab w:val="left" w:pos="3387"/>
        </w:tabs>
        <w:spacing w:after="0" w:line="240" w:lineRule="auto"/>
        <w:jc w:val="center"/>
        <w:rPr>
          <w:rFonts w:ascii="Times New Roman" w:eastAsia="Times New Roman" w:hAnsi="Times New Roman" w:cs="Times New Roman"/>
          <w:b/>
          <w:color w:val="000000"/>
          <w:sz w:val="24"/>
          <w:szCs w:val="24"/>
        </w:rPr>
      </w:pPr>
    </w:p>
    <w:tbl>
      <w:tblPr>
        <w:tblW w:w="5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404"/>
        <w:gridCol w:w="4815"/>
      </w:tblGrid>
      <w:tr w:rsidR="00A05174" w:rsidRPr="00F727B3" w14:paraId="1841CA28" w14:textId="77777777" w:rsidTr="0C859E4D">
        <w:trPr>
          <w:trHeight w:val="709"/>
          <w:jc w:val="center"/>
        </w:trPr>
        <w:tc>
          <w:tcPr>
            <w:tcW w:w="62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375EAA" w14:textId="77777777" w:rsidR="00A05174" w:rsidRPr="00F727B3" w:rsidRDefault="00A05174" w:rsidP="00F727B3">
            <w:pPr>
              <w:spacing w:after="0" w:line="240" w:lineRule="auto"/>
              <w:rPr>
                <w:rFonts w:ascii="Times New Roman" w:eastAsia="Times New Roman" w:hAnsi="Times New Roman" w:cs="Times New Roman"/>
                <w:b/>
                <w:bCs/>
                <w:color w:val="000000"/>
                <w:sz w:val="24"/>
                <w:szCs w:val="24"/>
              </w:rPr>
            </w:pPr>
            <w:r w:rsidRPr="00F727B3">
              <w:rPr>
                <w:rFonts w:ascii="Times New Roman" w:eastAsia="Times New Roman" w:hAnsi="Times New Roman" w:cs="Times New Roman"/>
                <w:b/>
                <w:bCs/>
                <w:color w:val="000000"/>
                <w:sz w:val="24"/>
                <w:szCs w:val="24"/>
              </w:rPr>
              <w:t>Question #</w:t>
            </w:r>
          </w:p>
        </w:tc>
        <w:tc>
          <w:tcPr>
            <w:tcW w:w="20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3771F3" w14:textId="77777777" w:rsidR="00A05174" w:rsidRPr="00F727B3" w:rsidRDefault="00A05174" w:rsidP="00F727B3">
            <w:pPr>
              <w:spacing w:after="0" w:line="240" w:lineRule="auto"/>
              <w:jc w:val="center"/>
              <w:rPr>
                <w:rFonts w:ascii="Times New Roman" w:eastAsia="Times New Roman" w:hAnsi="Times New Roman" w:cs="Times New Roman"/>
                <w:b/>
                <w:bCs/>
                <w:color w:val="000000"/>
                <w:sz w:val="24"/>
                <w:szCs w:val="24"/>
              </w:rPr>
            </w:pPr>
            <w:r w:rsidRPr="00F727B3">
              <w:rPr>
                <w:rFonts w:ascii="Times New Roman" w:eastAsia="Times New Roman" w:hAnsi="Times New Roman" w:cs="Times New Roman"/>
                <w:b/>
                <w:bCs/>
                <w:color w:val="000000"/>
                <w:sz w:val="24"/>
                <w:szCs w:val="24"/>
              </w:rPr>
              <w:t>Question</w:t>
            </w:r>
          </w:p>
        </w:tc>
        <w:tc>
          <w:tcPr>
            <w:tcW w:w="22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1B8171" w14:textId="77777777" w:rsidR="00A05174" w:rsidRPr="00F727B3" w:rsidRDefault="00A05174" w:rsidP="00F727B3">
            <w:pPr>
              <w:spacing w:after="0" w:line="240" w:lineRule="auto"/>
              <w:jc w:val="center"/>
              <w:rPr>
                <w:rFonts w:ascii="Times New Roman" w:eastAsia="Times New Roman" w:hAnsi="Times New Roman" w:cs="Times New Roman"/>
                <w:b/>
                <w:bCs/>
                <w:color w:val="000000"/>
                <w:sz w:val="24"/>
                <w:szCs w:val="24"/>
              </w:rPr>
            </w:pPr>
            <w:r w:rsidRPr="00F727B3">
              <w:rPr>
                <w:rFonts w:ascii="Times New Roman" w:eastAsia="Times New Roman" w:hAnsi="Times New Roman" w:cs="Times New Roman"/>
                <w:b/>
                <w:bCs/>
                <w:color w:val="000000"/>
                <w:sz w:val="24"/>
                <w:szCs w:val="24"/>
              </w:rPr>
              <w:t>Answer</w:t>
            </w:r>
          </w:p>
        </w:tc>
      </w:tr>
      <w:tr w:rsidR="00E76AAE" w:rsidRPr="00F727B3" w14:paraId="61CA813D"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5FE7C23E" w14:textId="664AFC6F" w:rsidR="00E76AAE" w:rsidRPr="00F727B3" w:rsidRDefault="00E76AAE"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5913A39B" w14:textId="439FC3DF" w:rsidR="00E76AAE" w:rsidRPr="00F727B3"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Can you provide the name and pricing for the current vendor</w:t>
            </w:r>
            <w:r w:rsidR="00EF03E0">
              <w:rPr>
                <w:rFonts w:ascii="Times New Roman" w:eastAsia="Times New Roman" w:hAnsi="Times New Roman" w:cs="Times New Roman"/>
                <w:sz w:val="24"/>
                <w:szCs w:val="24"/>
              </w:rPr>
              <w:t>?</w:t>
            </w:r>
          </w:p>
        </w:tc>
        <w:tc>
          <w:tcPr>
            <w:tcW w:w="2285" w:type="pct"/>
            <w:tcBorders>
              <w:top w:val="single" w:sz="4" w:space="0" w:color="auto"/>
              <w:left w:val="single" w:sz="4" w:space="0" w:color="auto"/>
              <w:bottom w:val="single" w:sz="4" w:space="0" w:color="auto"/>
              <w:right w:val="single" w:sz="4" w:space="0" w:color="auto"/>
            </w:tcBorders>
            <w:vAlign w:val="center"/>
          </w:tcPr>
          <w:p w14:paraId="61785E67" w14:textId="190129AA" w:rsidR="00A3797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vendor is Language Bank. </w:t>
            </w:r>
            <w:r w:rsidR="00E956AA">
              <w:rPr>
                <w:rFonts w:ascii="Times New Roman" w:eastAsia="Times New Roman" w:hAnsi="Times New Roman" w:cs="Times New Roman"/>
                <w:sz w:val="24"/>
                <w:szCs w:val="24"/>
              </w:rPr>
              <w:t>See Attachment 1.</w:t>
            </w:r>
          </w:p>
        </w:tc>
      </w:tr>
      <w:tr w:rsidR="00EC6A6F" w:rsidRPr="00F727B3" w14:paraId="7008F6A2"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47D4AA9A"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4A1C045" w14:textId="7A7C1808"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Does New Hampshire Judicial Branch require court certified interpreters only or legal interpreters with court experience as well?</w:t>
            </w:r>
          </w:p>
        </w:tc>
        <w:tc>
          <w:tcPr>
            <w:tcW w:w="2285" w:type="pct"/>
            <w:tcBorders>
              <w:top w:val="single" w:sz="4" w:space="0" w:color="auto"/>
              <w:left w:val="single" w:sz="4" w:space="0" w:color="auto"/>
              <w:bottom w:val="single" w:sz="4" w:space="0" w:color="auto"/>
              <w:right w:val="single" w:sz="4" w:space="0" w:color="auto"/>
            </w:tcBorders>
            <w:vAlign w:val="center"/>
          </w:tcPr>
          <w:p w14:paraId="0C59E73E" w14:textId="6F69050F"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NH Judicial Branch prefers court certified interpreters; however</w:t>
            </w:r>
            <w:r w:rsidR="000341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proposals for legal interpreters with court experience will be considered.</w:t>
            </w:r>
          </w:p>
        </w:tc>
      </w:tr>
      <w:tr w:rsidR="00EC6A6F" w:rsidRPr="00F727B3" w14:paraId="2FB3FA17"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2F96541E"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3525D086" w14:textId="66297CD3"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On page 9, expanded services Can we bid on the required interpretation service and not some of the expanded services such as Language Access Consulting services, or do we have to bid on all expanded services as well?</w:t>
            </w:r>
          </w:p>
        </w:tc>
        <w:tc>
          <w:tcPr>
            <w:tcW w:w="2285" w:type="pct"/>
            <w:tcBorders>
              <w:top w:val="single" w:sz="4" w:space="0" w:color="auto"/>
              <w:left w:val="single" w:sz="4" w:space="0" w:color="auto"/>
              <w:bottom w:val="single" w:sz="4" w:space="0" w:color="auto"/>
              <w:right w:val="single" w:sz="4" w:space="0" w:color="auto"/>
            </w:tcBorders>
            <w:vAlign w:val="center"/>
          </w:tcPr>
          <w:p w14:paraId="06BD856A" w14:textId="0F942143" w:rsidR="00EC6A6F" w:rsidRPr="00F727B3" w:rsidRDefault="00D954E4" w:rsidP="00D954E4">
            <w:pPr>
              <w:spacing w:after="0" w:line="240" w:lineRule="auto"/>
              <w:rPr>
                <w:rFonts w:ascii="Times New Roman" w:eastAsia="Times New Roman" w:hAnsi="Times New Roman" w:cs="Times New Roman"/>
                <w:sz w:val="24"/>
                <w:szCs w:val="24"/>
              </w:rPr>
            </w:pPr>
            <w:r w:rsidRPr="00D954E4">
              <w:rPr>
                <w:rFonts w:ascii="Times New Roman" w:eastAsia="Times New Roman" w:hAnsi="Times New Roman" w:cs="Times New Roman"/>
                <w:sz w:val="24"/>
                <w:szCs w:val="24"/>
              </w:rPr>
              <w:t>Proposals for Expanded Services are optional</w:t>
            </w:r>
            <w:r w:rsidR="00B96560">
              <w:rPr>
                <w:rFonts w:ascii="Times New Roman" w:eastAsia="Times New Roman" w:hAnsi="Times New Roman" w:cs="Times New Roman"/>
                <w:sz w:val="24"/>
                <w:szCs w:val="24"/>
              </w:rPr>
              <w:t xml:space="preserve">. Proposals for </w:t>
            </w:r>
            <w:r w:rsidRPr="00D954E4">
              <w:rPr>
                <w:rFonts w:ascii="Times New Roman" w:eastAsia="Times New Roman" w:hAnsi="Times New Roman" w:cs="Times New Roman"/>
                <w:sz w:val="24"/>
                <w:szCs w:val="24"/>
              </w:rPr>
              <w:t>Core Services</w:t>
            </w:r>
            <w:r w:rsidR="00B96560">
              <w:rPr>
                <w:rFonts w:ascii="Times New Roman" w:eastAsia="Times New Roman" w:hAnsi="Times New Roman" w:cs="Times New Roman"/>
                <w:sz w:val="24"/>
                <w:szCs w:val="24"/>
              </w:rPr>
              <w:t xml:space="preserve"> only</w:t>
            </w:r>
            <w:r w:rsidRPr="00D954E4">
              <w:rPr>
                <w:rFonts w:ascii="Times New Roman" w:eastAsia="Times New Roman" w:hAnsi="Times New Roman" w:cs="Times New Roman"/>
                <w:sz w:val="24"/>
                <w:szCs w:val="24"/>
              </w:rPr>
              <w:t xml:space="preserve"> will</w:t>
            </w:r>
            <w:r w:rsidR="00B96560">
              <w:rPr>
                <w:rFonts w:ascii="Times New Roman" w:eastAsia="Times New Roman" w:hAnsi="Times New Roman" w:cs="Times New Roman"/>
                <w:sz w:val="24"/>
                <w:szCs w:val="24"/>
              </w:rPr>
              <w:t xml:space="preserve"> not be </w:t>
            </w:r>
            <w:r w:rsidRPr="00D954E4">
              <w:rPr>
                <w:rFonts w:ascii="Times New Roman" w:eastAsia="Times New Roman" w:hAnsi="Times New Roman" w:cs="Times New Roman"/>
                <w:sz w:val="24"/>
                <w:szCs w:val="24"/>
              </w:rPr>
              <w:t xml:space="preserve">disqualified if </w:t>
            </w:r>
            <w:r w:rsidR="008511EA">
              <w:rPr>
                <w:rFonts w:ascii="Times New Roman" w:eastAsia="Times New Roman" w:hAnsi="Times New Roman" w:cs="Times New Roman"/>
                <w:sz w:val="24"/>
                <w:szCs w:val="24"/>
              </w:rPr>
              <w:t>the</w:t>
            </w:r>
            <w:r w:rsidRPr="00D954E4">
              <w:rPr>
                <w:rFonts w:ascii="Times New Roman" w:eastAsia="Times New Roman" w:hAnsi="Times New Roman" w:cs="Times New Roman"/>
                <w:sz w:val="24"/>
                <w:szCs w:val="24"/>
              </w:rPr>
              <w:t xml:space="preserve"> proposal does not also include Expanded Services.</w:t>
            </w:r>
            <w:r>
              <w:rPr>
                <w:rFonts w:ascii="Times New Roman" w:eastAsia="Times New Roman" w:hAnsi="Times New Roman" w:cs="Times New Roman"/>
                <w:sz w:val="24"/>
                <w:szCs w:val="24"/>
              </w:rPr>
              <w:t xml:space="preserve"> See RFP Section </w:t>
            </w:r>
            <w:r w:rsidR="00581431">
              <w:rPr>
                <w:rFonts w:ascii="Times New Roman" w:eastAsia="Times New Roman" w:hAnsi="Times New Roman" w:cs="Times New Roman"/>
                <w:sz w:val="24"/>
                <w:szCs w:val="24"/>
              </w:rPr>
              <w:t>IV, C.</w:t>
            </w:r>
          </w:p>
        </w:tc>
      </w:tr>
      <w:tr w:rsidR="00EC6A6F" w:rsidRPr="00F727B3" w14:paraId="22C18BED"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71570214"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31F7A1B8" w14:textId="7439832B"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On page 14, vendor qualifications, do we have to provide CVs for all the interpreters and translators as well? Please note that it will be very difficult to do so. Can we just provide CVs for the staff that will be working on this contract?</w:t>
            </w:r>
          </w:p>
        </w:tc>
        <w:tc>
          <w:tcPr>
            <w:tcW w:w="2285" w:type="pct"/>
            <w:tcBorders>
              <w:top w:val="single" w:sz="4" w:space="0" w:color="auto"/>
              <w:left w:val="single" w:sz="4" w:space="0" w:color="auto"/>
              <w:bottom w:val="single" w:sz="4" w:space="0" w:color="auto"/>
              <w:right w:val="single" w:sz="4" w:space="0" w:color="auto"/>
            </w:tcBorders>
            <w:vAlign w:val="center"/>
          </w:tcPr>
          <w:p w14:paraId="0403D9A7" w14:textId="2F996884"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r w:rsidR="006E6B2A">
              <w:rPr>
                <w:rFonts w:ascii="Times New Roman" w:eastAsia="Times New Roman" w:hAnsi="Times New Roman" w:cs="Times New Roman"/>
                <w:sz w:val="24"/>
                <w:szCs w:val="24"/>
              </w:rPr>
              <w:t>proposals must include</w:t>
            </w:r>
            <w:r>
              <w:rPr>
                <w:rFonts w:ascii="Times New Roman" w:eastAsia="Times New Roman" w:hAnsi="Times New Roman" w:cs="Times New Roman"/>
                <w:sz w:val="24"/>
                <w:szCs w:val="24"/>
              </w:rPr>
              <w:t xml:space="preserve"> CVs for staff assigned to work on this contract.</w:t>
            </w:r>
          </w:p>
        </w:tc>
      </w:tr>
      <w:tr w:rsidR="00EC6A6F" w:rsidRPr="00F727B3" w14:paraId="068A5EEC" w14:textId="77777777" w:rsidTr="008F5698">
        <w:trPr>
          <w:trHeight w:val="674"/>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5AA05EFE"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5569205F" w14:textId="36E40780"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 xml:space="preserve">On page 14, vendor qualifications, “A complete and unedited list of customers that vendor has completed interpretation services for, including the contact information for all listed customers,” we have thousands of customers we have completed interpretation for and cannot list many of them due to confidentiality. Can we list a few firms and government </w:t>
            </w:r>
            <w:r w:rsidRPr="00EC6A6F">
              <w:rPr>
                <w:rFonts w:ascii="Times New Roman" w:eastAsia="Times New Roman" w:hAnsi="Times New Roman" w:cs="Times New Roman"/>
                <w:sz w:val="24"/>
                <w:szCs w:val="24"/>
              </w:rPr>
              <w:lastRenderedPageBreak/>
              <w:t>agencies as reference instead of all customers?</w:t>
            </w:r>
          </w:p>
        </w:tc>
        <w:tc>
          <w:tcPr>
            <w:tcW w:w="2285" w:type="pct"/>
            <w:tcBorders>
              <w:top w:val="single" w:sz="4" w:space="0" w:color="auto"/>
              <w:left w:val="single" w:sz="4" w:space="0" w:color="auto"/>
              <w:bottom w:val="single" w:sz="4" w:space="0" w:color="auto"/>
              <w:right w:val="single" w:sz="4" w:space="0" w:color="auto"/>
            </w:tcBorders>
            <w:vAlign w:val="center"/>
          </w:tcPr>
          <w:p w14:paraId="3D0BBE25" w14:textId="4ABAB878" w:rsidR="00EC6A6F" w:rsidRPr="00F727B3" w:rsidRDefault="00581431"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Yes, vend</w:t>
            </w:r>
            <w:r w:rsidR="00FF6896">
              <w:rPr>
                <w:rFonts w:ascii="Times New Roman" w:eastAsia="Times New Roman" w:hAnsi="Times New Roman" w:cs="Times New Roman"/>
                <w:sz w:val="24"/>
                <w:szCs w:val="24"/>
              </w:rPr>
              <w:t>or may submit a list of som</w:t>
            </w:r>
            <w:r w:rsidR="00ED5D51">
              <w:rPr>
                <w:rFonts w:ascii="Times New Roman" w:eastAsia="Times New Roman" w:hAnsi="Times New Roman" w:cs="Times New Roman"/>
                <w:sz w:val="24"/>
                <w:szCs w:val="24"/>
              </w:rPr>
              <w:t xml:space="preserve">e clients as references, but not fewer than three. </w:t>
            </w:r>
          </w:p>
        </w:tc>
      </w:tr>
      <w:tr w:rsidR="00EC6A6F" w:rsidRPr="00F727B3" w14:paraId="693BE739"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5A68F5B"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1D69044" w14:textId="3C236162"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On page 10, under expanded services, New Hampshire Judicial Branch is asking for on demand VRI. Do you have an estimate or historical volumes of how many minutes/hours of on demand VRI is needed monthly and in which languages?</w:t>
            </w:r>
          </w:p>
        </w:tc>
        <w:tc>
          <w:tcPr>
            <w:tcW w:w="2285" w:type="pct"/>
            <w:tcBorders>
              <w:top w:val="single" w:sz="4" w:space="0" w:color="auto"/>
              <w:left w:val="single" w:sz="4" w:space="0" w:color="auto"/>
              <w:bottom w:val="single" w:sz="4" w:space="0" w:color="auto"/>
              <w:right w:val="single" w:sz="4" w:space="0" w:color="auto"/>
            </w:tcBorders>
            <w:vAlign w:val="center"/>
          </w:tcPr>
          <w:p w14:paraId="5F69645B" w14:textId="099F2FA8"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EC6A6F" w:rsidRPr="00F727B3" w14:paraId="4D89BAD3"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0B1E85D7"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D0131A5" w14:textId="2C018E90"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On page 8, video conferencing, is New Hampshire Judicial Branch asking the vendor to provide the video platform for remote interpretation? In our experience, it is best for the customer to provide the video platform such as Zoom so that they can control the meeting themselves instead of on the vendor side. Is the Judicial Branch open to this?</w:t>
            </w:r>
          </w:p>
        </w:tc>
        <w:tc>
          <w:tcPr>
            <w:tcW w:w="2285" w:type="pct"/>
            <w:tcBorders>
              <w:top w:val="single" w:sz="4" w:space="0" w:color="auto"/>
              <w:left w:val="single" w:sz="4" w:space="0" w:color="auto"/>
              <w:bottom w:val="single" w:sz="4" w:space="0" w:color="auto"/>
              <w:right w:val="single" w:sz="4" w:space="0" w:color="auto"/>
            </w:tcBorders>
            <w:vAlign w:val="center"/>
          </w:tcPr>
          <w:p w14:paraId="21DA44AF" w14:textId="5CA81DEC"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the video platform is not required. </w:t>
            </w:r>
            <w:r w:rsidR="002D5F20">
              <w:rPr>
                <w:rFonts w:ascii="Times New Roman" w:eastAsia="Times New Roman" w:hAnsi="Times New Roman" w:cs="Times New Roman"/>
                <w:sz w:val="24"/>
                <w:szCs w:val="24"/>
              </w:rPr>
              <w:t>T</w:t>
            </w:r>
            <w:r>
              <w:rPr>
                <w:rFonts w:ascii="Times New Roman" w:eastAsia="Times New Roman" w:hAnsi="Times New Roman" w:cs="Times New Roman"/>
                <w:sz w:val="24"/>
                <w:szCs w:val="24"/>
              </w:rPr>
              <w:t>he NH Judicial Branch is open to proposals that require the NHJB to provide the video platform.</w:t>
            </w:r>
            <w:r w:rsidR="007A0257">
              <w:rPr>
                <w:rFonts w:ascii="Times New Roman" w:eastAsia="Times New Roman" w:hAnsi="Times New Roman" w:cs="Times New Roman"/>
                <w:sz w:val="24"/>
                <w:szCs w:val="24"/>
              </w:rPr>
              <w:t xml:space="preserve"> Proposals must clearly specify </w:t>
            </w:r>
            <w:r w:rsidR="002D5F20">
              <w:rPr>
                <w:rFonts w:ascii="Times New Roman" w:eastAsia="Times New Roman" w:hAnsi="Times New Roman" w:cs="Times New Roman"/>
                <w:sz w:val="24"/>
                <w:szCs w:val="24"/>
              </w:rPr>
              <w:t>whether it will require the NHJB to provide the video platform or not.</w:t>
            </w:r>
          </w:p>
        </w:tc>
      </w:tr>
      <w:tr w:rsidR="00EC6A6F" w:rsidRPr="00F727B3" w14:paraId="3DEE9F56"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498C8367"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E99E3EE" w14:textId="6E8585D6" w:rsidR="00EC6A6F" w:rsidRPr="00EC6A6F" w:rsidRDefault="00EC6A6F" w:rsidP="00EC6A6F">
            <w:pPr>
              <w:spacing w:after="0" w:line="240" w:lineRule="auto"/>
              <w:rPr>
                <w:rFonts w:ascii="Times New Roman" w:eastAsia="Times New Roman" w:hAnsi="Times New Roman" w:cs="Times New Roman"/>
                <w:sz w:val="24"/>
                <w:szCs w:val="24"/>
              </w:rPr>
            </w:pPr>
            <w:r w:rsidRPr="00EC6A6F">
              <w:rPr>
                <w:rFonts w:ascii="Times New Roman" w:eastAsia="Times New Roman" w:hAnsi="Times New Roman" w:cs="Times New Roman"/>
                <w:sz w:val="24"/>
                <w:szCs w:val="24"/>
              </w:rPr>
              <w:t>On page 5, scope of work, the Judicial Branch is asking for interpreter confirmation after 48 hours. For jobs that are not last minute, this can be difficult to find interpreters so quickly, especially for the rarer languages. Can the Judicial Branch increase this timeline for non-rush requests?</w:t>
            </w:r>
          </w:p>
        </w:tc>
        <w:tc>
          <w:tcPr>
            <w:tcW w:w="2285" w:type="pct"/>
            <w:tcBorders>
              <w:top w:val="single" w:sz="4" w:space="0" w:color="auto"/>
              <w:left w:val="single" w:sz="4" w:space="0" w:color="auto"/>
              <w:bottom w:val="single" w:sz="4" w:space="0" w:color="auto"/>
              <w:right w:val="single" w:sz="4" w:space="0" w:color="auto"/>
            </w:tcBorders>
            <w:vAlign w:val="center"/>
          </w:tcPr>
          <w:p w14:paraId="60C9EF4F" w14:textId="6741B811"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Vendors should propose expected lead times for non-rush requests.</w:t>
            </w:r>
          </w:p>
        </w:tc>
      </w:tr>
      <w:tr w:rsidR="00EC6A6F" w:rsidRPr="00F727B3" w14:paraId="0BC4FD9F"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499DA5CD" w14:textId="77777777" w:rsidR="00EC6A6F" w:rsidRPr="00F727B3" w:rsidRDefault="00EC6A6F"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3FEE931F" w14:textId="61E0ED73" w:rsidR="00EC6A6F" w:rsidRPr="00EC6A6F" w:rsidRDefault="00744A9A" w:rsidP="00744A9A">
            <w:pPr>
              <w:spacing w:after="0" w:line="240" w:lineRule="auto"/>
              <w:rPr>
                <w:rFonts w:ascii="Times New Roman" w:eastAsia="Times New Roman" w:hAnsi="Times New Roman" w:cs="Times New Roman"/>
                <w:sz w:val="24"/>
                <w:szCs w:val="24"/>
              </w:rPr>
            </w:pPr>
            <w:r w:rsidRPr="00744A9A">
              <w:rPr>
                <w:rFonts w:ascii="Times New Roman" w:eastAsia="Times New Roman" w:hAnsi="Times New Roman" w:cs="Times New Roman"/>
                <w:sz w:val="24"/>
                <w:szCs w:val="24"/>
              </w:rPr>
              <w:t xml:space="preserve">What are the average interpretation requests that you anticipate requesting </w:t>
            </w:r>
            <w:proofErr w:type="gramStart"/>
            <w:r w:rsidRPr="00744A9A">
              <w:rPr>
                <w:rFonts w:ascii="Times New Roman" w:eastAsia="Times New Roman" w:hAnsi="Times New Roman" w:cs="Times New Roman"/>
                <w:sz w:val="24"/>
                <w:szCs w:val="24"/>
              </w:rPr>
              <w:t>on a monthly basis</w:t>
            </w:r>
            <w:proofErr w:type="gramEnd"/>
            <w:r w:rsidRPr="00744A9A">
              <w:rPr>
                <w:rFonts w:ascii="Times New Roman" w:eastAsia="Times New Roman" w:hAnsi="Times New Roman" w:cs="Times New Roman"/>
                <w:sz w:val="24"/>
                <w:szCs w:val="24"/>
              </w:rPr>
              <w:t>?</w:t>
            </w:r>
          </w:p>
        </w:tc>
        <w:tc>
          <w:tcPr>
            <w:tcW w:w="2285" w:type="pct"/>
            <w:tcBorders>
              <w:top w:val="single" w:sz="4" w:space="0" w:color="auto"/>
              <w:left w:val="single" w:sz="4" w:space="0" w:color="auto"/>
              <w:bottom w:val="single" w:sz="4" w:space="0" w:color="auto"/>
              <w:right w:val="single" w:sz="4" w:space="0" w:color="auto"/>
            </w:tcBorders>
            <w:vAlign w:val="center"/>
          </w:tcPr>
          <w:p w14:paraId="3E8EEA72" w14:textId="1CBE07EC" w:rsidR="00EC6A6F"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2019, the NH Judicial Branch utilized interpreters for 2,484 cases.</w:t>
            </w:r>
          </w:p>
        </w:tc>
      </w:tr>
      <w:tr w:rsidR="00744A9A" w:rsidRPr="00F727B3" w14:paraId="2ADEFCA8"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358E301F" w14:textId="77777777" w:rsidR="00744A9A" w:rsidRPr="00F727B3" w:rsidRDefault="00744A9A"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AD8E284" w14:textId="7C27D119" w:rsidR="00744A9A" w:rsidRPr="00744A9A" w:rsidRDefault="00744A9A" w:rsidP="00744A9A">
            <w:pPr>
              <w:spacing w:after="0" w:line="240" w:lineRule="auto"/>
              <w:rPr>
                <w:rFonts w:ascii="Times New Roman" w:eastAsia="Times New Roman" w:hAnsi="Times New Roman" w:cs="Times New Roman"/>
                <w:sz w:val="24"/>
                <w:szCs w:val="24"/>
              </w:rPr>
            </w:pPr>
            <w:r w:rsidRPr="00744A9A">
              <w:rPr>
                <w:rFonts w:ascii="Times New Roman" w:eastAsia="Times New Roman" w:hAnsi="Times New Roman" w:cs="Times New Roman"/>
                <w:sz w:val="24"/>
                <w:szCs w:val="24"/>
              </w:rPr>
              <w:t>What percentage will be for Spanish?</w:t>
            </w:r>
          </w:p>
        </w:tc>
        <w:tc>
          <w:tcPr>
            <w:tcW w:w="2285" w:type="pct"/>
            <w:tcBorders>
              <w:top w:val="single" w:sz="4" w:space="0" w:color="auto"/>
              <w:left w:val="single" w:sz="4" w:space="0" w:color="auto"/>
              <w:bottom w:val="single" w:sz="4" w:space="0" w:color="auto"/>
              <w:right w:val="single" w:sz="4" w:space="0" w:color="auto"/>
            </w:tcBorders>
            <w:vAlign w:val="center"/>
          </w:tcPr>
          <w:p w14:paraId="5D769FD8" w14:textId="5EC1452F" w:rsidR="00744A9A" w:rsidRPr="00F727B3" w:rsidRDefault="00F374FC"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697485">
              <w:rPr>
                <w:rFonts w:ascii="Times New Roman" w:eastAsia="Times New Roman" w:hAnsi="Times New Roman" w:cs="Times New Roman"/>
                <w:sz w:val="24"/>
                <w:szCs w:val="24"/>
              </w:rPr>
              <w:t xml:space="preserve">n 2019, 70.3% of cases requiring interpreters requested </w:t>
            </w:r>
            <w:r>
              <w:rPr>
                <w:rFonts w:ascii="Times New Roman" w:eastAsia="Times New Roman" w:hAnsi="Times New Roman" w:cs="Times New Roman"/>
                <w:sz w:val="24"/>
                <w:szCs w:val="24"/>
              </w:rPr>
              <w:t>S</w:t>
            </w:r>
            <w:r w:rsidR="00697485">
              <w:rPr>
                <w:rFonts w:ascii="Times New Roman" w:eastAsia="Times New Roman" w:hAnsi="Times New Roman" w:cs="Times New Roman"/>
                <w:sz w:val="24"/>
                <w:szCs w:val="24"/>
              </w:rPr>
              <w:t xml:space="preserve">panish or </w:t>
            </w:r>
            <w:r>
              <w:rPr>
                <w:rFonts w:ascii="Times New Roman" w:eastAsia="Times New Roman" w:hAnsi="Times New Roman" w:cs="Times New Roman"/>
                <w:sz w:val="24"/>
                <w:szCs w:val="24"/>
              </w:rPr>
              <w:t>Spanish Creole</w:t>
            </w:r>
            <w:r w:rsidR="00697485">
              <w:rPr>
                <w:rFonts w:ascii="Times New Roman" w:eastAsia="Times New Roman" w:hAnsi="Times New Roman" w:cs="Times New Roman"/>
                <w:sz w:val="24"/>
                <w:szCs w:val="24"/>
              </w:rPr>
              <w:t>.</w:t>
            </w:r>
          </w:p>
        </w:tc>
      </w:tr>
      <w:tr w:rsidR="00744A9A" w:rsidRPr="00F727B3" w14:paraId="6C7D5D44"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FF140EA" w14:textId="77777777" w:rsidR="00744A9A" w:rsidRPr="00F727B3" w:rsidRDefault="00744A9A"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155451D0" w14:textId="63982D28" w:rsidR="00744A9A" w:rsidRPr="00744A9A" w:rsidRDefault="00744A9A" w:rsidP="00C4560F">
            <w:pPr>
              <w:spacing w:after="0" w:line="240" w:lineRule="auto"/>
              <w:rPr>
                <w:rFonts w:ascii="Times New Roman" w:eastAsia="Times New Roman" w:hAnsi="Times New Roman" w:cs="Times New Roman"/>
                <w:sz w:val="24"/>
                <w:szCs w:val="24"/>
              </w:rPr>
            </w:pPr>
            <w:r w:rsidRPr="00744A9A">
              <w:rPr>
                <w:rFonts w:ascii="Times New Roman" w:eastAsia="Times New Roman" w:hAnsi="Times New Roman" w:cs="Times New Roman"/>
                <w:sz w:val="24"/>
                <w:szCs w:val="24"/>
              </w:rPr>
              <w:t>Can NHJB provide a list of the most requested languages with the average number of requests per month per language</w:t>
            </w:r>
            <w:r>
              <w:rPr>
                <w:rFonts w:ascii="Times New Roman" w:eastAsia="Times New Roman" w:hAnsi="Times New Roman" w:cs="Times New Roman"/>
                <w:sz w:val="24"/>
                <w:szCs w:val="24"/>
              </w:rPr>
              <w:t>?</w:t>
            </w:r>
          </w:p>
        </w:tc>
        <w:tc>
          <w:tcPr>
            <w:tcW w:w="2285" w:type="pct"/>
            <w:tcBorders>
              <w:top w:val="single" w:sz="4" w:space="0" w:color="auto"/>
              <w:left w:val="single" w:sz="4" w:space="0" w:color="auto"/>
              <w:bottom w:val="single" w:sz="4" w:space="0" w:color="auto"/>
              <w:right w:val="single" w:sz="4" w:space="0" w:color="auto"/>
            </w:tcBorders>
            <w:vAlign w:val="center"/>
          </w:tcPr>
          <w:p w14:paraId="07E90C65" w14:textId="77777777" w:rsidR="00697485" w:rsidRDefault="00697485"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have this breakout per month. Here is the breakout for 2019:</w:t>
            </w:r>
          </w:p>
          <w:p w14:paraId="6CEF2B71" w14:textId="396D3E6B"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Spanish/Spanish Creole – 70.3%</w:t>
            </w:r>
            <w:r w:rsidR="00BD4FFD">
              <w:rPr>
                <w:rFonts w:ascii="Times New Roman" w:eastAsia="Times New Roman" w:hAnsi="Times New Roman" w:cs="Times New Roman"/>
                <w:sz w:val="24"/>
                <w:szCs w:val="24"/>
              </w:rPr>
              <w:t xml:space="preserve"> (provided in 496 Scheduled Time Blocks)</w:t>
            </w:r>
          </w:p>
          <w:p w14:paraId="553985B9"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Arabic – 4.5%</w:t>
            </w:r>
          </w:p>
          <w:p w14:paraId="6A86926F"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Swahili – 3.9%</w:t>
            </w:r>
          </w:p>
          <w:p w14:paraId="060A987E"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Kinyarwanda – 3.3%</w:t>
            </w:r>
          </w:p>
          <w:p w14:paraId="3B362802"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 – 3.3%</w:t>
            </w:r>
          </w:p>
          <w:p w14:paraId="76249716"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Portuguese – 3 %</w:t>
            </w:r>
          </w:p>
          <w:p w14:paraId="6A8C6D48"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Chinese (Mandarin) – 2.4%</w:t>
            </w:r>
          </w:p>
          <w:p w14:paraId="4979CAF3"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 1.6%</w:t>
            </w:r>
          </w:p>
          <w:p w14:paraId="765252E0"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Vietnamese – 1.2%</w:t>
            </w:r>
          </w:p>
          <w:p w14:paraId="35BAF65B" w14:textId="77777777" w:rsidR="00697485"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Haitian Creole – 1.2%</w:t>
            </w:r>
          </w:p>
          <w:p w14:paraId="5ED35554" w14:textId="7911EC2F" w:rsidR="00744A9A" w:rsidRPr="00F32F33" w:rsidRDefault="00697485" w:rsidP="00F32F33">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 5.1%</w:t>
            </w:r>
          </w:p>
        </w:tc>
      </w:tr>
      <w:tr w:rsidR="003951B7" w:rsidRPr="00F727B3" w14:paraId="7A003761"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1359AB20"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7206A225" w14:textId="0912E409"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What is the volume for this contract?</w:t>
            </w:r>
          </w:p>
        </w:tc>
        <w:tc>
          <w:tcPr>
            <w:tcW w:w="2285" w:type="pct"/>
            <w:tcBorders>
              <w:top w:val="single" w:sz="4" w:space="0" w:color="auto"/>
              <w:left w:val="single" w:sz="4" w:space="0" w:color="auto"/>
              <w:bottom w:val="single" w:sz="4" w:space="0" w:color="auto"/>
              <w:right w:val="single" w:sz="4" w:space="0" w:color="auto"/>
            </w:tcBorders>
            <w:vAlign w:val="center"/>
          </w:tcPr>
          <w:p w14:paraId="03875623" w14:textId="348FCB1F" w:rsidR="003951B7" w:rsidRPr="00F727B3" w:rsidRDefault="00BD4FFD"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 responses to question 11.</w:t>
            </w:r>
          </w:p>
        </w:tc>
      </w:tr>
      <w:tr w:rsidR="003951B7" w:rsidRPr="00F727B3" w14:paraId="6B1C0549"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4546A92D"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2D4ECED" w14:textId="40408A99"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 xml:space="preserve">Is there a budget allocated to this contract? </w:t>
            </w:r>
          </w:p>
        </w:tc>
        <w:tc>
          <w:tcPr>
            <w:tcW w:w="2285" w:type="pct"/>
            <w:tcBorders>
              <w:top w:val="single" w:sz="4" w:space="0" w:color="auto"/>
              <w:left w:val="single" w:sz="4" w:space="0" w:color="auto"/>
              <w:bottom w:val="single" w:sz="4" w:space="0" w:color="auto"/>
              <w:right w:val="single" w:sz="4" w:space="0" w:color="auto"/>
            </w:tcBorders>
            <w:vAlign w:val="center"/>
          </w:tcPr>
          <w:p w14:paraId="7D92282B" w14:textId="16972A5A" w:rsidR="003951B7" w:rsidRPr="00F727B3" w:rsidRDefault="00BD4FFD"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p>
        </w:tc>
      </w:tr>
      <w:tr w:rsidR="003951B7" w:rsidRPr="00F727B3" w14:paraId="0C34B459"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37130601"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6FDA1BFE" w14:textId="0BDE431F"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What is NHJB looking to improve or achieve with the new vendor?</w:t>
            </w:r>
          </w:p>
        </w:tc>
        <w:tc>
          <w:tcPr>
            <w:tcW w:w="2285" w:type="pct"/>
            <w:tcBorders>
              <w:top w:val="single" w:sz="4" w:space="0" w:color="auto"/>
              <w:left w:val="single" w:sz="4" w:space="0" w:color="auto"/>
              <w:bottom w:val="single" w:sz="4" w:space="0" w:color="auto"/>
              <w:right w:val="single" w:sz="4" w:space="0" w:color="auto"/>
            </w:tcBorders>
            <w:vAlign w:val="center"/>
          </w:tcPr>
          <w:p w14:paraId="1D70D1FE" w14:textId="51D05370" w:rsidR="003951B7" w:rsidRPr="00F727B3" w:rsidRDefault="00BD4FFD"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explained clearly in the Request for Proposal.</w:t>
            </w:r>
            <w:r w:rsidR="009D778E">
              <w:rPr>
                <w:rFonts w:ascii="Times New Roman" w:eastAsia="Times New Roman" w:hAnsi="Times New Roman" w:cs="Times New Roman"/>
                <w:sz w:val="24"/>
                <w:szCs w:val="24"/>
              </w:rPr>
              <w:t xml:space="preserve"> See RFP </w:t>
            </w:r>
            <w:r w:rsidR="001C2105">
              <w:rPr>
                <w:rFonts w:ascii="Times New Roman" w:eastAsia="Times New Roman" w:hAnsi="Times New Roman" w:cs="Times New Roman"/>
                <w:sz w:val="24"/>
                <w:szCs w:val="24"/>
              </w:rPr>
              <w:t>Section IV, VII.</w:t>
            </w:r>
          </w:p>
        </w:tc>
      </w:tr>
      <w:tr w:rsidR="003951B7" w:rsidRPr="00F727B3" w14:paraId="7E5ECCDD"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21BA747E"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0913CA90" w14:textId="12605A72"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Will the NHJB require any custom reporting?</w:t>
            </w:r>
          </w:p>
        </w:tc>
        <w:tc>
          <w:tcPr>
            <w:tcW w:w="2285" w:type="pct"/>
            <w:tcBorders>
              <w:top w:val="single" w:sz="4" w:space="0" w:color="auto"/>
              <w:left w:val="single" w:sz="4" w:space="0" w:color="auto"/>
              <w:bottom w:val="single" w:sz="4" w:space="0" w:color="auto"/>
              <w:right w:val="single" w:sz="4" w:space="0" w:color="auto"/>
            </w:tcBorders>
            <w:vAlign w:val="center"/>
          </w:tcPr>
          <w:p w14:paraId="574EA00C" w14:textId="0A2A72D8" w:rsidR="003951B7" w:rsidRPr="00F727B3" w:rsidRDefault="00631637"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r w:rsidR="00F1077B">
              <w:rPr>
                <w:rFonts w:ascii="Times New Roman" w:eastAsia="Times New Roman" w:hAnsi="Times New Roman" w:cs="Times New Roman"/>
                <w:sz w:val="24"/>
                <w:szCs w:val="24"/>
              </w:rPr>
              <w:t>s. See RFP Section IV.</w:t>
            </w:r>
          </w:p>
        </w:tc>
      </w:tr>
      <w:tr w:rsidR="003951B7" w:rsidRPr="00F727B3" w14:paraId="53C8ECDA"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4FF51A31"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08FABACC" w14:textId="0D28201E"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Are there any additional requirements/skills that have not been mentioned already required from the interpreters?</w:t>
            </w:r>
          </w:p>
        </w:tc>
        <w:tc>
          <w:tcPr>
            <w:tcW w:w="2285" w:type="pct"/>
            <w:tcBorders>
              <w:top w:val="single" w:sz="4" w:space="0" w:color="auto"/>
              <w:left w:val="single" w:sz="4" w:space="0" w:color="auto"/>
              <w:bottom w:val="single" w:sz="4" w:space="0" w:color="auto"/>
              <w:right w:val="single" w:sz="4" w:space="0" w:color="auto"/>
            </w:tcBorders>
            <w:vAlign w:val="center"/>
          </w:tcPr>
          <w:p w14:paraId="15DCD44B" w14:textId="642D55C8" w:rsidR="003951B7" w:rsidRPr="00F727B3" w:rsidRDefault="00BD4FFD"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3951B7" w:rsidRPr="00F727B3" w14:paraId="0E5ED46B"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189527E1"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D27928B" w14:textId="32E1085D"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Do you need any proof of certification for the interpreters at the time of submission</w:t>
            </w:r>
            <w:r>
              <w:rPr>
                <w:rFonts w:ascii="Times New Roman" w:eastAsia="Times New Roman" w:hAnsi="Times New Roman" w:cs="Times New Roman"/>
                <w:sz w:val="24"/>
                <w:szCs w:val="24"/>
              </w:rPr>
              <w:t>?</w:t>
            </w:r>
          </w:p>
        </w:tc>
        <w:tc>
          <w:tcPr>
            <w:tcW w:w="2285" w:type="pct"/>
            <w:tcBorders>
              <w:top w:val="single" w:sz="4" w:space="0" w:color="auto"/>
              <w:left w:val="single" w:sz="4" w:space="0" w:color="auto"/>
              <w:bottom w:val="single" w:sz="4" w:space="0" w:color="auto"/>
              <w:right w:val="single" w:sz="4" w:space="0" w:color="auto"/>
            </w:tcBorders>
            <w:vAlign w:val="center"/>
          </w:tcPr>
          <w:p w14:paraId="622DB3FD" w14:textId="76319DF1" w:rsidR="003951B7" w:rsidRPr="00F727B3" w:rsidRDefault="00BD4FFD"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selected vendor must, at a minimum, warrant that all interpreters engaged under an Agreement must be qualified to perform the services, abide by the NHJB Code of Professional Responsibility for Interpreters and the Code of Professional Ethics for NH Courts.</w:t>
            </w:r>
            <w:r w:rsidR="00680335">
              <w:rPr>
                <w:rFonts w:ascii="Times New Roman" w:eastAsia="Times New Roman" w:hAnsi="Times New Roman" w:cs="Times New Roman"/>
                <w:sz w:val="24"/>
                <w:szCs w:val="24"/>
              </w:rPr>
              <w:t xml:space="preserve"> Signed copies of these Codes must be maintained in each interpreter’s personnel file.</w:t>
            </w:r>
          </w:p>
        </w:tc>
      </w:tr>
      <w:tr w:rsidR="003951B7" w:rsidRPr="00F727B3" w14:paraId="7045F849"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BB2CE97"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5AC5A6F" w14:textId="3CA2CA76"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 xml:space="preserve">Do you currently have any languages on </w:t>
            </w:r>
            <w:proofErr w:type="gramStart"/>
            <w:r w:rsidRPr="003951B7">
              <w:rPr>
                <w:rFonts w:ascii="Times New Roman" w:eastAsia="Times New Roman" w:hAnsi="Times New Roman" w:cs="Times New Roman"/>
                <w:sz w:val="24"/>
                <w:szCs w:val="24"/>
              </w:rPr>
              <w:t>staff</w:t>
            </w:r>
            <w:proofErr w:type="gramEnd"/>
            <w:r w:rsidRPr="003951B7">
              <w:rPr>
                <w:rFonts w:ascii="Times New Roman" w:eastAsia="Times New Roman" w:hAnsi="Times New Roman" w:cs="Times New Roman"/>
                <w:sz w:val="24"/>
                <w:szCs w:val="24"/>
              </w:rPr>
              <w:t xml:space="preserve"> or do you have in-house interpreters/translators? If so, for what purpose</w:t>
            </w:r>
            <w:r>
              <w:rPr>
                <w:rFonts w:ascii="Times New Roman" w:eastAsia="Times New Roman" w:hAnsi="Times New Roman" w:cs="Times New Roman"/>
                <w:sz w:val="24"/>
                <w:szCs w:val="24"/>
              </w:rPr>
              <w:t>?</w:t>
            </w:r>
          </w:p>
        </w:tc>
        <w:tc>
          <w:tcPr>
            <w:tcW w:w="2285" w:type="pct"/>
            <w:tcBorders>
              <w:top w:val="single" w:sz="4" w:space="0" w:color="auto"/>
              <w:left w:val="single" w:sz="4" w:space="0" w:color="auto"/>
              <w:bottom w:val="single" w:sz="4" w:space="0" w:color="auto"/>
              <w:right w:val="single" w:sz="4" w:space="0" w:color="auto"/>
            </w:tcBorders>
            <w:vAlign w:val="center"/>
          </w:tcPr>
          <w:p w14:paraId="00163D9A" w14:textId="7FB672F1" w:rsidR="003951B7" w:rsidRPr="00F727B3" w:rsidRDefault="00680335"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sidR="00C6119E">
              <w:rPr>
                <w:rFonts w:ascii="Times New Roman" w:eastAsia="Times New Roman" w:hAnsi="Times New Roman" w:cs="Times New Roman"/>
                <w:sz w:val="24"/>
                <w:szCs w:val="24"/>
              </w:rPr>
              <w:t>, the NHJB do not have interpreters/translators on staff.</w:t>
            </w:r>
          </w:p>
        </w:tc>
      </w:tr>
      <w:tr w:rsidR="003951B7" w:rsidRPr="00F727B3" w14:paraId="46EAD338"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330D0222"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1517A394" w14:textId="43047C9F"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Is this solicitation strictly a low-cost award? Are there any other evaluation factors?</w:t>
            </w:r>
          </w:p>
        </w:tc>
        <w:tc>
          <w:tcPr>
            <w:tcW w:w="2285" w:type="pct"/>
            <w:tcBorders>
              <w:top w:val="single" w:sz="4" w:space="0" w:color="auto"/>
              <w:left w:val="single" w:sz="4" w:space="0" w:color="auto"/>
              <w:bottom w:val="single" w:sz="4" w:space="0" w:color="auto"/>
              <w:right w:val="single" w:sz="4" w:space="0" w:color="auto"/>
            </w:tcBorders>
            <w:vAlign w:val="center"/>
          </w:tcPr>
          <w:p w14:paraId="46EB2B59" w14:textId="6CB3301C" w:rsidR="003951B7" w:rsidRPr="00F727B3" w:rsidRDefault="00976713"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a low-cost award. See RFP Section VII.</w:t>
            </w:r>
          </w:p>
        </w:tc>
      </w:tr>
      <w:tr w:rsidR="003951B7" w:rsidRPr="00F727B3" w14:paraId="4CCCD13E"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174A575F"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1A0696D4" w14:textId="542B056E"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Will you notify all participants of the results or only the awardee?</w:t>
            </w:r>
          </w:p>
        </w:tc>
        <w:tc>
          <w:tcPr>
            <w:tcW w:w="2285" w:type="pct"/>
            <w:tcBorders>
              <w:top w:val="single" w:sz="4" w:space="0" w:color="auto"/>
              <w:left w:val="single" w:sz="4" w:space="0" w:color="auto"/>
              <w:bottom w:val="single" w:sz="4" w:space="0" w:color="auto"/>
              <w:right w:val="single" w:sz="4" w:space="0" w:color="auto"/>
            </w:tcBorders>
            <w:vAlign w:val="center"/>
          </w:tcPr>
          <w:p w14:paraId="09D50927" w14:textId="3A375426" w:rsidR="003951B7" w:rsidRPr="00F727B3" w:rsidRDefault="00647080"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award is made and the resulting contract is executed, all vendors will be notified.</w:t>
            </w:r>
          </w:p>
        </w:tc>
      </w:tr>
      <w:tr w:rsidR="003951B7" w:rsidRPr="00F727B3" w14:paraId="27E4F342"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2DAB9BE9"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B8901A7" w14:textId="7B1FB1DD"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I did not see a cost sheet provided, are we to create our own? If so, what information are you looking for on it besides the cost associated with these services?</w:t>
            </w:r>
          </w:p>
        </w:tc>
        <w:tc>
          <w:tcPr>
            <w:tcW w:w="2285" w:type="pct"/>
            <w:tcBorders>
              <w:top w:val="single" w:sz="4" w:space="0" w:color="auto"/>
              <w:left w:val="single" w:sz="4" w:space="0" w:color="auto"/>
              <w:bottom w:val="single" w:sz="4" w:space="0" w:color="auto"/>
              <w:right w:val="single" w:sz="4" w:space="0" w:color="auto"/>
            </w:tcBorders>
            <w:vAlign w:val="center"/>
          </w:tcPr>
          <w:p w14:paraId="42112C80" w14:textId="07C02E88" w:rsidR="003951B7" w:rsidRPr="00F727B3" w:rsidRDefault="001A6572"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proposals must be detailed to include</w:t>
            </w:r>
            <w:r w:rsidR="00866451">
              <w:rPr>
                <w:rFonts w:ascii="Times New Roman" w:eastAsia="Times New Roman" w:hAnsi="Times New Roman" w:cs="Times New Roman"/>
                <w:sz w:val="24"/>
                <w:szCs w:val="24"/>
              </w:rPr>
              <w:t xml:space="preserve"> at the minimum an average hourly rate, administrative fee if any, transportation fee and any other fees associated with the services. The cost proposal must also detail </w:t>
            </w:r>
            <w:r>
              <w:rPr>
                <w:rFonts w:ascii="Times New Roman" w:eastAsia="Times New Roman" w:hAnsi="Times New Roman" w:cs="Times New Roman"/>
                <w:sz w:val="24"/>
                <w:szCs w:val="24"/>
              </w:rPr>
              <w:t xml:space="preserve">cancellation policies. </w:t>
            </w:r>
            <w:r w:rsidR="00866451">
              <w:rPr>
                <w:rFonts w:ascii="Times New Roman" w:eastAsia="Times New Roman" w:hAnsi="Times New Roman" w:cs="Times New Roman"/>
                <w:sz w:val="24"/>
                <w:szCs w:val="24"/>
              </w:rPr>
              <w:t>See RFP Section VI, B, 8</w:t>
            </w:r>
          </w:p>
        </w:tc>
      </w:tr>
      <w:tr w:rsidR="003951B7" w:rsidRPr="00F727B3" w14:paraId="2470F49E"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6F6A967"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1FCDAFAF" w14:textId="669F16A7"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Will requests be virtual or in person? If in person what percentage and where would they be located?</w:t>
            </w:r>
          </w:p>
        </w:tc>
        <w:tc>
          <w:tcPr>
            <w:tcW w:w="2285" w:type="pct"/>
            <w:tcBorders>
              <w:top w:val="single" w:sz="4" w:space="0" w:color="auto"/>
              <w:left w:val="single" w:sz="4" w:space="0" w:color="auto"/>
              <w:bottom w:val="single" w:sz="4" w:space="0" w:color="auto"/>
              <w:right w:val="single" w:sz="4" w:space="0" w:color="auto"/>
            </w:tcBorders>
            <w:vAlign w:val="center"/>
          </w:tcPr>
          <w:p w14:paraId="30D98931" w14:textId="7E23837E" w:rsidR="003951B7" w:rsidRPr="00F727B3" w:rsidRDefault="00680335"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person.</w:t>
            </w:r>
          </w:p>
        </w:tc>
      </w:tr>
      <w:tr w:rsidR="003951B7" w:rsidRPr="00F727B3" w14:paraId="12E2BE72"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541EE4CD"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03C7380" w14:textId="51B6DC96"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The RFP mentions background check for interpreters, is this required for the virtual services as well? (video remote interpreting or translation)</w:t>
            </w:r>
          </w:p>
        </w:tc>
        <w:tc>
          <w:tcPr>
            <w:tcW w:w="2285" w:type="pct"/>
            <w:tcBorders>
              <w:top w:val="single" w:sz="4" w:space="0" w:color="auto"/>
              <w:left w:val="single" w:sz="4" w:space="0" w:color="auto"/>
              <w:bottom w:val="single" w:sz="4" w:space="0" w:color="auto"/>
              <w:right w:val="single" w:sz="4" w:space="0" w:color="auto"/>
            </w:tcBorders>
            <w:vAlign w:val="center"/>
          </w:tcPr>
          <w:p w14:paraId="6A27C5F9" w14:textId="0BB3217F" w:rsidR="003951B7" w:rsidRPr="00F727B3" w:rsidRDefault="00680335"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r>
      <w:tr w:rsidR="003951B7" w:rsidRPr="00F727B3" w14:paraId="5F092850"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1ED75ED0" w14:textId="77777777" w:rsidR="003951B7" w:rsidRPr="00F727B3" w:rsidRDefault="003951B7"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75D1932" w14:textId="11D3AAFF" w:rsidR="003951B7" w:rsidRPr="003951B7" w:rsidRDefault="003951B7" w:rsidP="003951B7">
            <w:pPr>
              <w:spacing w:after="0" w:line="240" w:lineRule="auto"/>
              <w:rPr>
                <w:rFonts w:ascii="Times New Roman" w:eastAsia="Times New Roman" w:hAnsi="Times New Roman" w:cs="Times New Roman"/>
                <w:sz w:val="24"/>
                <w:szCs w:val="24"/>
              </w:rPr>
            </w:pPr>
            <w:r w:rsidRPr="003951B7">
              <w:rPr>
                <w:rFonts w:ascii="Times New Roman" w:eastAsia="Times New Roman" w:hAnsi="Times New Roman" w:cs="Times New Roman"/>
                <w:sz w:val="24"/>
                <w:szCs w:val="24"/>
              </w:rPr>
              <w:t>We are an out of state vendor, are we allowed to bid on all services requested in this RFP? If so, what are the requirements at the time of submission?</w:t>
            </w:r>
          </w:p>
        </w:tc>
        <w:tc>
          <w:tcPr>
            <w:tcW w:w="2285" w:type="pct"/>
            <w:tcBorders>
              <w:top w:val="single" w:sz="4" w:space="0" w:color="auto"/>
              <w:left w:val="single" w:sz="4" w:space="0" w:color="auto"/>
              <w:bottom w:val="single" w:sz="4" w:space="0" w:color="auto"/>
              <w:right w:val="single" w:sz="4" w:space="0" w:color="auto"/>
            </w:tcBorders>
            <w:vAlign w:val="center"/>
          </w:tcPr>
          <w:p w14:paraId="599C5F84" w14:textId="1AB6D480" w:rsidR="003951B7" w:rsidRPr="00F727B3" w:rsidRDefault="00431019"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 of state vendors may submit a proposal.</w:t>
            </w:r>
          </w:p>
        </w:tc>
      </w:tr>
      <w:tr w:rsidR="002C4683" w:rsidRPr="00F727B3" w14:paraId="79EF6C28"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227B5E31" w14:textId="77777777" w:rsidR="002C4683" w:rsidRPr="00F727B3" w:rsidRDefault="002C4683"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71D94FD8" w14:textId="17A562DF" w:rsidR="002C4683" w:rsidRPr="003951B7" w:rsidRDefault="002C4683" w:rsidP="002D0E5A">
            <w:pPr>
              <w:spacing w:after="0" w:line="240" w:lineRule="auto"/>
              <w:rPr>
                <w:rFonts w:ascii="Times New Roman" w:eastAsia="Times New Roman" w:hAnsi="Times New Roman" w:cs="Times New Roman"/>
                <w:sz w:val="24"/>
                <w:szCs w:val="24"/>
              </w:rPr>
            </w:pPr>
            <w:r w:rsidRPr="002C4683">
              <w:rPr>
                <w:rFonts w:ascii="Times New Roman" w:eastAsia="Times New Roman" w:hAnsi="Times New Roman" w:cs="Times New Roman"/>
                <w:sz w:val="24"/>
                <w:szCs w:val="24"/>
              </w:rPr>
              <w:t>Page 6. Provide in person and remote Interpreter Services in NHJB courts in a professional manner. – How are simultaneous, consecutive, and sight translation services to be provided remotely? Will the NHJB be providing the video/audio platform for these events to take place? Are cameras installed in areas where remote VRI services will be offered?</w:t>
            </w:r>
          </w:p>
        </w:tc>
        <w:tc>
          <w:tcPr>
            <w:tcW w:w="2285" w:type="pct"/>
            <w:tcBorders>
              <w:top w:val="single" w:sz="4" w:space="0" w:color="auto"/>
              <w:left w:val="single" w:sz="4" w:space="0" w:color="auto"/>
              <w:bottom w:val="single" w:sz="4" w:space="0" w:color="auto"/>
              <w:right w:val="single" w:sz="4" w:space="0" w:color="auto"/>
            </w:tcBorders>
            <w:vAlign w:val="center"/>
          </w:tcPr>
          <w:p w14:paraId="38D90DB3" w14:textId="78945BEA" w:rsidR="002C4683" w:rsidRPr="00F727B3" w:rsidRDefault="008A025B"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NH Judicial Branch courtrooms are equipped with audio &amp; video technology for remote hearings.</w:t>
            </w:r>
          </w:p>
        </w:tc>
      </w:tr>
      <w:tr w:rsidR="00B82C31" w:rsidRPr="00F727B3" w14:paraId="1845596F"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0AC1B997" w14:textId="77777777" w:rsidR="00B82C31" w:rsidRPr="00F727B3" w:rsidRDefault="00B82C31"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44F9946C" w14:textId="62D3873D" w:rsidR="00B82C31" w:rsidRPr="002C4683" w:rsidRDefault="00B82C31" w:rsidP="00B82C31">
            <w:pPr>
              <w:spacing w:after="0" w:line="240" w:lineRule="auto"/>
              <w:rPr>
                <w:rFonts w:ascii="Times New Roman" w:eastAsia="Times New Roman" w:hAnsi="Times New Roman" w:cs="Times New Roman"/>
                <w:sz w:val="24"/>
                <w:szCs w:val="24"/>
              </w:rPr>
            </w:pPr>
            <w:r w:rsidRPr="00B82C31">
              <w:rPr>
                <w:rFonts w:ascii="Times New Roman" w:eastAsia="Times New Roman" w:hAnsi="Times New Roman" w:cs="Times New Roman"/>
                <w:sz w:val="24"/>
                <w:szCs w:val="24"/>
              </w:rPr>
              <w:t>Page 7. Conduct an in-person interview for all candidates and require that, prior to being utilized to perform services in a NHJB courtroom, all interpreters will have been observed in a legal setting by the vendor and must have taken a 114-word terminology test and have passed by at least seventy-five percent (75%).  – Can the In-person interview take place live but remotely? And can the observation be conducted by a recognized SME in the area and can an attestation by the SME suffice for that requirement?</w:t>
            </w:r>
          </w:p>
        </w:tc>
        <w:tc>
          <w:tcPr>
            <w:tcW w:w="2285" w:type="pct"/>
            <w:tcBorders>
              <w:top w:val="single" w:sz="4" w:space="0" w:color="auto"/>
              <w:left w:val="single" w:sz="4" w:space="0" w:color="auto"/>
              <w:bottom w:val="single" w:sz="4" w:space="0" w:color="auto"/>
              <w:right w:val="single" w:sz="4" w:space="0" w:color="auto"/>
            </w:tcBorders>
            <w:vAlign w:val="center"/>
          </w:tcPr>
          <w:p w14:paraId="35BFC069" w14:textId="6FADC0DD" w:rsidR="00B82C31" w:rsidRPr="00F727B3" w:rsidRDefault="008A025B"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interviews may be conducted remotely. The vendor must observe the SME.</w:t>
            </w:r>
          </w:p>
        </w:tc>
      </w:tr>
      <w:tr w:rsidR="00B82C31" w:rsidRPr="00F727B3" w14:paraId="03370542"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B9ABDB4" w14:textId="77777777" w:rsidR="00B82C31" w:rsidRPr="00F727B3" w:rsidRDefault="00B82C31" w:rsidP="00F727B3">
            <w:pPr>
              <w:pStyle w:val="ListParagraph"/>
              <w:numPr>
                <w:ilvl w:val="0"/>
                <w:numId w:val="4"/>
              </w:numPr>
              <w:spacing w:after="0" w:line="240" w:lineRule="auto"/>
              <w:jc w:val="center"/>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2A6C9C3A" w14:textId="51C42B1C" w:rsidR="00B82C31" w:rsidRPr="00B82C31" w:rsidRDefault="00B82C31" w:rsidP="00B82C31">
            <w:pPr>
              <w:spacing w:after="0" w:line="240" w:lineRule="auto"/>
              <w:rPr>
                <w:rFonts w:ascii="Times New Roman" w:eastAsia="Times New Roman" w:hAnsi="Times New Roman" w:cs="Times New Roman"/>
                <w:sz w:val="24"/>
                <w:szCs w:val="24"/>
              </w:rPr>
            </w:pPr>
            <w:r w:rsidRPr="00B82C31">
              <w:rPr>
                <w:rFonts w:ascii="Times New Roman" w:eastAsia="Times New Roman" w:hAnsi="Times New Roman" w:cs="Times New Roman"/>
                <w:sz w:val="24"/>
                <w:szCs w:val="24"/>
              </w:rPr>
              <w:t>Certification of ASL Interpreters. Vendor will require all ASL interpreters to have taken tests through the national Registry of Interpreters for the Deaf (RID) and to have received their Specialist Certificate: Legal (SC:L). – Is the Texas BEI Certification (court approved) also acceptable?</w:t>
            </w:r>
          </w:p>
        </w:tc>
        <w:tc>
          <w:tcPr>
            <w:tcW w:w="2285" w:type="pct"/>
            <w:tcBorders>
              <w:top w:val="single" w:sz="4" w:space="0" w:color="auto"/>
              <w:left w:val="single" w:sz="4" w:space="0" w:color="auto"/>
              <w:bottom w:val="single" w:sz="4" w:space="0" w:color="auto"/>
              <w:right w:val="single" w:sz="4" w:space="0" w:color="auto"/>
            </w:tcBorders>
            <w:vAlign w:val="center"/>
          </w:tcPr>
          <w:p w14:paraId="23B21E09" w14:textId="603BEAD5" w:rsidR="00B82C31" w:rsidRPr="00F727B3" w:rsidRDefault="008A025B"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NHJB will consider proposals for ASL Interpreters that have received the Specialist Certificate: Legal or an equivalent, to be determined by the NHJB.</w:t>
            </w:r>
          </w:p>
        </w:tc>
      </w:tr>
      <w:tr w:rsidR="00693265" w:rsidRPr="00F727B3" w14:paraId="22162AE2" w14:textId="77777777" w:rsidTr="0C859E4D">
        <w:trPr>
          <w:trHeight w:val="881"/>
          <w:jc w:val="center"/>
        </w:trPr>
        <w:tc>
          <w:tcPr>
            <w:tcW w:w="625" w:type="pct"/>
            <w:tcBorders>
              <w:top w:val="single" w:sz="4" w:space="0" w:color="auto"/>
              <w:left w:val="single" w:sz="4" w:space="0" w:color="auto"/>
              <w:bottom w:val="single" w:sz="4" w:space="0" w:color="auto"/>
              <w:right w:val="single" w:sz="4" w:space="0" w:color="auto"/>
            </w:tcBorders>
            <w:noWrap/>
            <w:vAlign w:val="center"/>
          </w:tcPr>
          <w:p w14:paraId="66D6BB76" w14:textId="77777777" w:rsidR="00693265" w:rsidRPr="00F727B3" w:rsidRDefault="00693265" w:rsidP="00F32F33">
            <w:pPr>
              <w:pStyle w:val="ListParagraph"/>
              <w:spacing w:after="0" w:line="240" w:lineRule="auto"/>
              <w:rPr>
                <w:rFonts w:ascii="Times New Roman" w:eastAsia="Times New Roman" w:hAnsi="Times New Roman" w:cs="Times New Roman"/>
                <w:color w:val="000000"/>
                <w:sz w:val="24"/>
                <w:szCs w:val="24"/>
              </w:rPr>
            </w:pPr>
          </w:p>
        </w:tc>
        <w:tc>
          <w:tcPr>
            <w:tcW w:w="2090" w:type="pct"/>
            <w:tcBorders>
              <w:top w:val="single" w:sz="4" w:space="0" w:color="auto"/>
              <w:left w:val="single" w:sz="4" w:space="0" w:color="auto"/>
              <w:bottom w:val="single" w:sz="4" w:space="0" w:color="auto"/>
              <w:right w:val="single" w:sz="4" w:space="0" w:color="auto"/>
            </w:tcBorders>
            <w:vAlign w:val="center"/>
          </w:tcPr>
          <w:p w14:paraId="56E298AC" w14:textId="43FD3018" w:rsidR="00693265" w:rsidRPr="00F32F33" w:rsidRDefault="00693265" w:rsidP="00B82C31">
            <w:pPr>
              <w:spacing w:after="0" w:line="240" w:lineRule="auto"/>
              <w:rPr>
                <w:rFonts w:ascii="Times New Roman" w:eastAsia="Times New Roman" w:hAnsi="Times New Roman" w:cs="Times New Roman"/>
                <w:b/>
                <w:bCs/>
                <w:sz w:val="24"/>
                <w:szCs w:val="24"/>
              </w:rPr>
            </w:pPr>
            <w:r w:rsidRPr="00F32F33">
              <w:rPr>
                <w:rFonts w:ascii="Times New Roman" w:eastAsia="Times New Roman" w:hAnsi="Times New Roman" w:cs="Times New Roman"/>
                <w:b/>
                <w:bCs/>
                <w:sz w:val="24"/>
                <w:szCs w:val="24"/>
              </w:rPr>
              <w:t>Attachment</w:t>
            </w:r>
            <w:r w:rsidR="00823925" w:rsidRPr="00F32F33">
              <w:rPr>
                <w:rFonts w:ascii="Times New Roman" w:eastAsia="Times New Roman" w:hAnsi="Times New Roman" w:cs="Times New Roman"/>
                <w:b/>
                <w:bCs/>
                <w:sz w:val="24"/>
                <w:szCs w:val="24"/>
              </w:rPr>
              <w:t xml:space="preserve"> 1</w:t>
            </w:r>
          </w:p>
        </w:tc>
        <w:tc>
          <w:tcPr>
            <w:tcW w:w="2285" w:type="pct"/>
            <w:tcBorders>
              <w:top w:val="single" w:sz="4" w:space="0" w:color="auto"/>
              <w:left w:val="single" w:sz="4" w:space="0" w:color="auto"/>
              <w:bottom w:val="single" w:sz="4" w:space="0" w:color="auto"/>
              <w:right w:val="single" w:sz="4" w:space="0" w:color="auto"/>
            </w:tcBorders>
            <w:vAlign w:val="center"/>
          </w:tcPr>
          <w:p w14:paraId="4E07F386" w14:textId="55DA1696" w:rsidR="00693265" w:rsidRDefault="00CC7D61" w:rsidP="00F727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96" w:dyaOrig="1033" w14:anchorId="75DE8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1pt" o:ole="">
                  <v:imagedata r:id="rId13" o:title=""/>
                </v:shape>
                <o:OLEObject Type="Embed" ProgID="AcroExch.Document.DC" ShapeID="_x0000_i1025" DrawAspect="Icon" ObjectID="_1749625216" r:id="rId14"/>
              </w:object>
            </w:r>
          </w:p>
        </w:tc>
      </w:tr>
    </w:tbl>
    <w:p w14:paraId="7B5055CE" w14:textId="77777777" w:rsidR="00C2406A" w:rsidRDefault="00C2406A" w:rsidP="00B9507F"/>
    <w:sectPr w:rsidR="00C2406A" w:rsidSect="001E2F0D">
      <w:headerReference w:type="default"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6EBDB" w14:textId="77777777" w:rsidR="00176779" w:rsidRDefault="00176779" w:rsidP="009A0B7F">
      <w:pPr>
        <w:spacing w:after="0" w:line="240" w:lineRule="auto"/>
      </w:pPr>
      <w:r>
        <w:separator/>
      </w:r>
    </w:p>
  </w:endnote>
  <w:endnote w:type="continuationSeparator" w:id="0">
    <w:p w14:paraId="0FD3ED4D" w14:textId="77777777" w:rsidR="00176779" w:rsidRDefault="00176779" w:rsidP="009A0B7F">
      <w:pPr>
        <w:spacing w:after="0" w:line="240" w:lineRule="auto"/>
      </w:pPr>
      <w:r>
        <w:continuationSeparator/>
      </w:r>
    </w:p>
  </w:endnote>
  <w:endnote w:type="continuationNotice" w:id="1">
    <w:p w14:paraId="41D9D124" w14:textId="77777777" w:rsidR="00176779" w:rsidRDefault="00176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4095"/>
      <w:docPartObj>
        <w:docPartGallery w:val="Page Numbers (Bottom of Page)"/>
        <w:docPartUnique/>
      </w:docPartObj>
    </w:sdtPr>
    <w:sdtEndPr>
      <w:rPr>
        <w:rFonts w:ascii="Times New Roman" w:hAnsi="Times New Roman" w:cs="Times New Roman"/>
        <w:noProof/>
      </w:rPr>
    </w:sdtEndPr>
    <w:sdtContent>
      <w:p w14:paraId="463A68AB" w14:textId="4AE8AA6D" w:rsidR="00650CF8" w:rsidRDefault="00650CF8">
        <w:pPr>
          <w:pStyle w:val="Footer"/>
          <w:jc w:val="right"/>
        </w:pPr>
        <w:r>
          <w:fldChar w:fldCharType="begin"/>
        </w:r>
        <w:r>
          <w:instrText xml:space="preserve"> PAGE   \* MERGEFORMAT </w:instrText>
        </w:r>
        <w:r>
          <w:fldChar w:fldCharType="separate"/>
        </w:r>
        <w:r w:rsidR="008A025B">
          <w:rPr>
            <w:noProof/>
          </w:rPr>
          <w:t>3</w:t>
        </w:r>
        <w:r>
          <w:rPr>
            <w:noProof/>
          </w:rPr>
          <w:fldChar w:fldCharType="end"/>
        </w:r>
      </w:p>
    </w:sdtContent>
  </w:sdt>
  <w:p w14:paraId="46B76340" w14:textId="229D5B9B" w:rsidR="00B3B93C" w:rsidRDefault="00B3B93C" w:rsidP="00B3B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5CDF" w14:textId="77777777" w:rsidR="00176779" w:rsidRDefault="00176779" w:rsidP="009A0B7F">
      <w:pPr>
        <w:spacing w:after="0" w:line="240" w:lineRule="auto"/>
      </w:pPr>
      <w:r>
        <w:separator/>
      </w:r>
    </w:p>
  </w:footnote>
  <w:footnote w:type="continuationSeparator" w:id="0">
    <w:p w14:paraId="1FD3E633" w14:textId="77777777" w:rsidR="00176779" w:rsidRDefault="00176779" w:rsidP="009A0B7F">
      <w:pPr>
        <w:spacing w:after="0" w:line="240" w:lineRule="auto"/>
      </w:pPr>
      <w:r>
        <w:continuationSeparator/>
      </w:r>
    </w:p>
  </w:footnote>
  <w:footnote w:type="continuationNotice" w:id="1">
    <w:p w14:paraId="03ADAC7D" w14:textId="77777777" w:rsidR="00176779" w:rsidRDefault="001767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0" w:type="dxa"/>
      <w:tblLayout w:type="fixed"/>
      <w:tblLook w:val="06A0" w:firstRow="1" w:lastRow="0" w:firstColumn="1" w:lastColumn="0" w:noHBand="1" w:noVBand="1"/>
    </w:tblPr>
    <w:tblGrid>
      <w:gridCol w:w="4410"/>
      <w:gridCol w:w="3120"/>
      <w:gridCol w:w="3120"/>
    </w:tblGrid>
    <w:tr w:rsidR="00B3B93C" w14:paraId="49B31BB9" w14:textId="77777777" w:rsidTr="008F4274">
      <w:trPr>
        <w:trHeight w:val="300"/>
      </w:trPr>
      <w:tc>
        <w:tcPr>
          <w:tcW w:w="4410" w:type="dxa"/>
        </w:tcPr>
        <w:p w14:paraId="53EAA6D2" w14:textId="2B8DEC6B" w:rsidR="001E2F0D" w:rsidRPr="001E2F0D" w:rsidRDefault="001E2F0D" w:rsidP="00707DB1">
          <w:pPr>
            <w:pStyle w:val="Header"/>
            <w:ind w:left="-115"/>
            <w:rPr>
              <w:rFonts w:ascii="Times New Roman" w:hAnsi="Times New Roman" w:cs="Times New Roman"/>
            </w:rPr>
          </w:pPr>
          <w:r w:rsidRPr="001E2F0D">
            <w:rPr>
              <w:rFonts w:ascii="Times New Roman" w:hAnsi="Times New Roman" w:cs="Times New Roman"/>
            </w:rPr>
            <w:t xml:space="preserve">NEW HAMPSHIRE JUDICIAL BRANCH </w:t>
          </w:r>
          <w:r w:rsidR="00511A35" w:rsidRPr="00511A35">
            <w:rPr>
              <w:rFonts w:ascii="Times New Roman" w:hAnsi="Times New Roman" w:cs="Times New Roman"/>
            </w:rPr>
            <w:t>Language Interpretation Services</w:t>
          </w:r>
        </w:p>
        <w:p w14:paraId="64E7D7BB" w14:textId="030AECF1" w:rsidR="00B3B93C" w:rsidRDefault="001E2F0D" w:rsidP="00707DB1">
          <w:pPr>
            <w:pStyle w:val="Header"/>
            <w:ind w:left="-115"/>
          </w:pPr>
          <w:r w:rsidRPr="001E2F0D">
            <w:rPr>
              <w:rFonts w:ascii="Times New Roman" w:hAnsi="Times New Roman" w:cs="Times New Roman"/>
            </w:rPr>
            <w:t>RFP NHJB-2023-0</w:t>
          </w:r>
          <w:r w:rsidR="00511A35">
            <w:rPr>
              <w:rFonts w:ascii="Times New Roman" w:hAnsi="Times New Roman" w:cs="Times New Roman"/>
            </w:rPr>
            <w:t>4</w:t>
          </w:r>
        </w:p>
      </w:tc>
      <w:tc>
        <w:tcPr>
          <w:tcW w:w="3120" w:type="dxa"/>
        </w:tcPr>
        <w:p w14:paraId="499C5F29" w14:textId="6F64F603" w:rsidR="00B3B93C" w:rsidRDefault="00B3B93C" w:rsidP="00B3B93C">
          <w:pPr>
            <w:pStyle w:val="Header"/>
            <w:jc w:val="center"/>
          </w:pPr>
        </w:p>
      </w:tc>
      <w:tc>
        <w:tcPr>
          <w:tcW w:w="3120" w:type="dxa"/>
        </w:tcPr>
        <w:p w14:paraId="15609E1F" w14:textId="02C132C5" w:rsidR="00B3B93C" w:rsidRDefault="00B3B93C" w:rsidP="00B3B93C">
          <w:pPr>
            <w:pStyle w:val="Header"/>
            <w:ind w:right="-115"/>
            <w:jc w:val="right"/>
          </w:pPr>
        </w:p>
      </w:tc>
    </w:tr>
  </w:tbl>
  <w:p w14:paraId="0BB45F7A" w14:textId="69902BAF" w:rsidR="00B3B93C" w:rsidRDefault="00B3B93C" w:rsidP="00B3B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45FF"/>
    <w:multiLevelType w:val="hybridMultilevel"/>
    <w:tmpl w:val="26F01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4701C"/>
    <w:multiLevelType w:val="hybridMultilevel"/>
    <w:tmpl w:val="507E4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143442"/>
    <w:multiLevelType w:val="hybridMultilevel"/>
    <w:tmpl w:val="26F01D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41EEB7"/>
    <w:multiLevelType w:val="hybridMultilevel"/>
    <w:tmpl w:val="07C0CFFA"/>
    <w:lvl w:ilvl="0" w:tplc="2F7E51BE">
      <w:start w:val="1"/>
      <w:numFmt w:val="decimal"/>
      <w:lvlText w:val="%1."/>
      <w:lvlJc w:val="left"/>
      <w:pPr>
        <w:ind w:left="720" w:hanging="360"/>
      </w:pPr>
    </w:lvl>
    <w:lvl w:ilvl="1" w:tplc="709A2AD2">
      <w:start w:val="1"/>
      <w:numFmt w:val="lowerLetter"/>
      <w:lvlText w:val="%2."/>
      <w:lvlJc w:val="left"/>
      <w:pPr>
        <w:ind w:left="1440" w:hanging="360"/>
      </w:pPr>
    </w:lvl>
    <w:lvl w:ilvl="2" w:tplc="26585B38">
      <w:start w:val="1"/>
      <w:numFmt w:val="lowerRoman"/>
      <w:lvlText w:val="%3."/>
      <w:lvlJc w:val="right"/>
      <w:pPr>
        <w:ind w:left="2160" w:hanging="180"/>
      </w:pPr>
    </w:lvl>
    <w:lvl w:ilvl="3" w:tplc="0066C796">
      <w:start w:val="1"/>
      <w:numFmt w:val="decimal"/>
      <w:lvlText w:val="%4."/>
      <w:lvlJc w:val="left"/>
      <w:pPr>
        <w:ind w:left="2880" w:hanging="360"/>
      </w:pPr>
    </w:lvl>
    <w:lvl w:ilvl="4" w:tplc="7102F12C">
      <w:start w:val="1"/>
      <w:numFmt w:val="lowerLetter"/>
      <w:lvlText w:val="%5."/>
      <w:lvlJc w:val="left"/>
      <w:pPr>
        <w:ind w:left="3600" w:hanging="360"/>
      </w:pPr>
    </w:lvl>
    <w:lvl w:ilvl="5" w:tplc="B10CC4A2">
      <w:start w:val="1"/>
      <w:numFmt w:val="lowerRoman"/>
      <w:lvlText w:val="%6."/>
      <w:lvlJc w:val="right"/>
      <w:pPr>
        <w:ind w:left="4320" w:hanging="180"/>
      </w:pPr>
    </w:lvl>
    <w:lvl w:ilvl="6" w:tplc="0EF89E18">
      <w:start w:val="1"/>
      <w:numFmt w:val="decimal"/>
      <w:lvlText w:val="%7."/>
      <w:lvlJc w:val="left"/>
      <w:pPr>
        <w:ind w:left="5040" w:hanging="360"/>
      </w:pPr>
    </w:lvl>
    <w:lvl w:ilvl="7" w:tplc="91D896E2">
      <w:start w:val="1"/>
      <w:numFmt w:val="lowerLetter"/>
      <w:lvlText w:val="%8."/>
      <w:lvlJc w:val="left"/>
      <w:pPr>
        <w:ind w:left="5760" w:hanging="360"/>
      </w:pPr>
    </w:lvl>
    <w:lvl w:ilvl="8" w:tplc="E9D674D4">
      <w:start w:val="1"/>
      <w:numFmt w:val="lowerRoman"/>
      <w:lvlText w:val="%9."/>
      <w:lvlJc w:val="right"/>
      <w:pPr>
        <w:ind w:left="6480" w:hanging="180"/>
      </w:pPr>
    </w:lvl>
  </w:abstractNum>
  <w:abstractNum w:abstractNumId="4" w15:restartNumberingAfterBreak="0">
    <w:nsid w:val="6CA2506D"/>
    <w:multiLevelType w:val="hybridMultilevel"/>
    <w:tmpl w:val="938AA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036FF3"/>
    <w:multiLevelType w:val="hybridMultilevel"/>
    <w:tmpl w:val="3314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3554600">
    <w:abstractNumId w:val="3"/>
  </w:num>
  <w:num w:numId="2" w16cid:durableId="1214776536">
    <w:abstractNumId w:val="1"/>
  </w:num>
  <w:num w:numId="3" w16cid:durableId="892811766">
    <w:abstractNumId w:val="4"/>
  </w:num>
  <w:num w:numId="4" w16cid:durableId="1234463626">
    <w:abstractNumId w:val="0"/>
  </w:num>
  <w:num w:numId="5" w16cid:durableId="1153183131">
    <w:abstractNumId w:val="2"/>
  </w:num>
  <w:num w:numId="6" w16cid:durableId="1160080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2NzQ0NrQ0MTMwsrBQ0lEKTi0uzszPAykwrgUA/4+9SywAAAA="/>
  </w:docVars>
  <w:rsids>
    <w:rsidRoot w:val="00E25FC1"/>
    <w:rsid w:val="00011758"/>
    <w:rsid w:val="000204A4"/>
    <w:rsid w:val="000243B1"/>
    <w:rsid w:val="00031519"/>
    <w:rsid w:val="0003415E"/>
    <w:rsid w:val="00036448"/>
    <w:rsid w:val="0004080F"/>
    <w:rsid w:val="000527C9"/>
    <w:rsid w:val="0005448C"/>
    <w:rsid w:val="00060E5F"/>
    <w:rsid w:val="000A4CAA"/>
    <w:rsid w:val="000A50BA"/>
    <w:rsid w:val="000A6483"/>
    <w:rsid w:val="000A7E68"/>
    <w:rsid w:val="000B1B3A"/>
    <w:rsid w:val="000B1F59"/>
    <w:rsid w:val="000C01D2"/>
    <w:rsid w:val="000C1796"/>
    <w:rsid w:val="000C2091"/>
    <w:rsid w:val="000C2673"/>
    <w:rsid w:val="000C4AFE"/>
    <w:rsid w:val="000D108A"/>
    <w:rsid w:val="000D715C"/>
    <w:rsid w:val="000E7166"/>
    <w:rsid w:val="00100889"/>
    <w:rsid w:val="0010107D"/>
    <w:rsid w:val="00115104"/>
    <w:rsid w:val="00130342"/>
    <w:rsid w:val="00132246"/>
    <w:rsid w:val="00151992"/>
    <w:rsid w:val="00152CDB"/>
    <w:rsid w:val="00155551"/>
    <w:rsid w:val="0017321E"/>
    <w:rsid w:val="00176779"/>
    <w:rsid w:val="00177ECC"/>
    <w:rsid w:val="001815B0"/>
    <w:rsid w:val="0018182B"/>
    <w:rsid w:val="00181EBD"/>
    <w:rsid w:val="00181F40"/>
    <w:rsid w:val="00192256"/>
    <w:rsid w:val="001A1BE6"/>
    <w:rsid w:val="001A1E04"/>
    <w:rsid w:val="001A560F"/>
    <w:rsid w:val="001A6572"/>
    <w:rsid w:val="001C1D53"/>
    <w:rsid w:val="001C2105"/>
    <w:rsid w:val="001C2F4B"/>
    <w:rsid w:val="001C3B4D"/>
    <w:rsid w:val="001C4F84"/>
    <w:rsid w:val="001E2F0D"/>
    <w:rsid w:val="001E77FF"/>
    <w:rsid w:val="001F19FB"/>
    <w:rsid w:val="00211263"/>
    <w:rsid w:val="00221A55"/>
    <w:rsid w:val="00230365"/>
    <w:rsid w:val="002330D6"/>
    <w:rsid w:val="0024017F"/>
    <w:rsid w:val="00240557"/>
    <w:rsid w:val="002437A6"/>
    <w:rsid w:val="00253CC2"/>
    <w:rsid w:val="00254DE7"/>
    <w:rsid w:val="002564E9"/>
    <w:rsid w:val="0026057F"/>
    <w:rsid w:val="002635A4"/>
    <w:rsid w:val="00264921"/>
    <w:rsid w:val="00265FB8"/>
    <w:rsid w:val="0026715F"/>
    <w:rsid w:val="00270844"/>
    <w:rsid w:val="0027527F"/>
    <w:rsid w:val="00280036"/>
    <w:rsid w:val="0028018F"/>
    <w:rsid w:val="00284492"/>
    <w:rsid w:val="002919CF"/>
    <w:rsid w:val="002B0590"/>
    <w:rsid w:val="002C4683"/>
    <w:rsid w:val="002D0E5A"/>
    <w:rsid w:val="002D19B2"/>
    <w:rsid w:val="002D40A4"/>
    <w:rsid w:val="002D5F20"/>
    <w:rsid w:val="00300589"/>
    <w:rsid w:val="0031156F"/>
    <w:rsid w:val="003171C8"/>
    <w:rsid w:val="00320398"/>
    <w:rsid w:val="00331FA1"/>
    <w:rsid w:val="00340EA3"/>
    <w:rsid w:val="00345602"/>
    <w:rsid w:val="003557F0"/>
    <w:rsid w:val="00366F02"/>
    <w:rsid w:val="00372A5B"/>
    <w:rsid w:val="00372E7B"/>
    <w:rsid w:val="0038067E"/>
    <w:rsid w:val="00387439"/>
    <w:rsid w:val="003951B7"/>
    <w:rsid w:val="003A0ED9"/>
    <w:rsid w:val="003A6E3C"/>
    <w:rsid w:val="003B1CBB"/>
    <w:rsid w:val="003C5310"/>
    <w:rsid w:val="003C664A"/>
    <w:rsid w:val="003D675A"/>
    <w:rsid w:val="003E0E4E"/>
    <w:rsid w:val="003F5DCA"/>
    <w:rsid w:val="00404CED"/>
    <w:rsid w:val="00414925"/>
    <w:rsid w:val="00420550"/>
    <w:rsid w:val="00430338"/>
    <w:rsid w:val="00431019"/>
    <w:rsid w:val="00460C10"/>
    <w:rsid w:val="00484AFE"/>
    <w:rsid w:val="00485FA1"/>
    <w:rsid w:val="004A0BAE"/>
    <w:rsid w:val="004D1CFF"/>
    <w:rsid w:val="004D4D49"/>
    <w:rsid w:val="004E2136"/>
    <w:rsid w:val="004E3FA8"/>
    <w:rsid w:val="004F1E5D"/>
    <w:rsid w:val="004F30B3"/>
    <w:rsid w:val="004F7769"/>
    <w:rsid w:val="00503183"/>
    <w:rsid w:val="0051162C"/>
    <w:rsid w:val="005117CC"/>
    <w:rsid w:val="00511A35"/>
    <w:rsid w:val="00521F49"/>
    <w:rsid w:val="005233CD"/>
    <w:rsid w:val="005301AB"/>
    <w:rsid w:val="00530FC9"/>
    <w:rsid w:val="00532529"/>
    <w:rsid w:val="005325C0"/>
    <w:rsid w:val="00533BE3"/>
    <w:rsid w:val="00544F6D"/>
    <w:rsid w:val="00545EC7"/>
    <w:rsid w:val="005471D7"/>
    <w:rsid w:val="00551347"/>
    <w:rsid w:val="00561805"/>
    <w:rsid w:val="00562549"/>
    <w:rsid w:val="00581431"/>
    <w:rsid w:val="00585D74"/>
    <w:rsid w:val="005921B3"/>
    <w:rsid w:val="00593A0A"/>
    <w:rsid w:val="00596AEB"/>
    <w:rsid w:val="005B378E"/>
    <w:rsid w:val="005B63A8"/>
    <w:rsid w:val="005D5F28"/>
    <w:rsid w:val="005F1C0D"/>
    <w:rsid w:val="00613B63"/>
    <w:rsid w:val="006228B0"/>
    <w:rsid w:val="00631637"/>
    <w:rsid w:val="00634E6C"/>
    <w:rsid w:val="00635CE5"/>
    <w:rsid w:val="006377CF"/>
    <w:rsid w:val="00640F9A"/>
    <w:rsid w:val="00647080"/>
    <w:rsid w:val="00650AC9"/>
    <w:rsid w:val="00650CF8"/>
    <w:rsid w:val="006645B8"/>
    <w:rsid w:val="00674346"/>
    <w:rsid w:val="00680335"/>
    <w:rsid w:val="00680472"/>
    <w:rsid w:val="00680C83"/>
    <w:rsid w:val="00683B64"/>
    <w:rsid w:val="00685FBA"/>
    <w:rsid w:val="00693265"/>
    <w:rsid w:val="00697485"/>
    <w:rsid w:val="006B2722"/>
    <w:rsid w:val="006B29B4"/>
    <w:rsid w:val="006B3991"/>
    <w:rsid w:val="006C7E13"/>
    <w:rsid w:val="006E0D9D"/>
    <w:rsid w:val="006E6B2A"/>
    <w:rsid w:val="006E7589"/>
    <w:rsid w:val="006E77A0"/>
    <w:rsid w:val="006E7D29"/>
    <w:rsid w:val="006F5C8E"/>
    <w:rsid w:val="0070032F"/>
    <w:rsid w:val="00701D32"/>
    <w:rsid w:val="00707DB1"/>
    <w:rsid w:val="00716C50"/>
    <w:rsid w:val="007334A0"/>
    <w:rsid w:val="0073439F"/>
    <w:rsid w:val="007373B6"/>
    <w:rsid w:val="00744A9A"/>
    <w:rsid w:val="00754FF2"/>
    <w:rsid w:val="00760EB6"/>
    <w:rsid w:val="00762F1D"/>
    <w:rsid w:val="007761A6"/>
    <w:rsid w:val="00784227"/>
    <w:rsid w:val="00790A82"/>
    <w:rsid w:val="007A0257"/>
    <w:rsid w:val="007A3333"/>
    <w:rsid w:val="007C1875"/>
    <w:rsid w:val="007D1E18"/>
    <w:rsid w:val="007D4C04"/>
    <w:rsid w:val="007D58CB"/>
    <w:rsid w:val="007E5D16"/>
    <w:rsid w:val="007F37E0"/>
    <w:rsid w:val="00801D98"/>
    <w:rsid w:val="00811D7E"/>
    <w:rsid w:val="0081650E"/>
    <w:rsid w:val="0082190D"/>
    <w:rsid w:val="00823925"/>
    <w:rsid w:val="00826365"/>
    <w:rsid w:val="008300C3"/>
    <w:rsid w:val="008304F2"/>
    <w:rsid w:val="008460D1"/>
    <w:rsid w:val="00850994"/>
    <w:rsid w:val="008511EA"/>
    <w:rsid w:val="008541A2"/>
    <w:rsid w:val="00855588"/>
    <w:rsid w:val="00857365"/>
    <w:rsid w:val="0086129F"/>
    <w:rsid w:val="00865888"/>
    <w:rsid w:val="00866451"/>
    <w:rsid w:val="008743EE"/>
    <w:rsid w:val="00880E3B"/>
    <w:rsid w:val="00885E3C"/>
    <w:rsid w:val="0089158C"/>
    <w:rsid w:val="00892887"/>
    <w:rsid w:val="00895312"/>
    <w:rsid w:val="008A025B"/>
    <w:rsid w:val="008A062C"/>
    <w:rsid w:val="008A3C2E"/>
    <w:rsid w:val="008C3A77"/>
    <w:rsid w:val="008C5A90"/>
    <w:rsid w:val="008D17F1"/>
    <w:rsid w:val="008D3164"/>
    <w:rsid w:val="008F16DF"/>
    <w:rsid w:val="008F4274"/>
    <w:rsid w:val="008F5698"/>
    <w:rsid w:val="009055A9"/>
    <w:rsid w:val="00906ADC"/>
    <w:rsid w:val="00917F30"/>
    <w:rsid w:val="0092377B"/>
    <w:rsid w:val="009323E2"/>
    <w:rsid w:val="00941E2B"/>
    <w:rsid w:val="00951BE4"/>
    <w:rsid w:val="00952654"/>
    <w:rsid w:val="00970E44"/>
    <w:rsid w:val="0097644E"/>
    <w:rsid w:val="00976713"/>
    <w:rsid w:val="00990843"/>
    <w:rsid w:val="00993712"/>
    <w:rsid w:val="0099434E"/>
    <w:rsid w:val="009A0B7F"/>
    <w:rsid w:val="009B2262"/>
    <w:rsid w:val="009B5CA8"/>
    <w:rsid w:val="009D778E"/>
    <w:rsid w:val="00A05174"/>
    <w:rsid w:val="00A069A5"/>
    <w:rsid w:val="00A07DED"/>
    <w:rsid w:val="00A21D24"/>
    <w:rsid w:val="00A3797F"/>
    <w:rsid w:val="00A40256"/>
    <w:rsid w:val="00A53B7C"/>
    <w:rsid w:val="00A57839"/>
    <w:rsid w:val="00A641D7"/>
    <w:rsid w:val="00A64577"/>
    <w:rsid w:val="00A74C09"/>
    <w:rsid w:val="00A74F0B"/>
    <w:rsid w:val="00A75A11"/>
    <w:rsid w:val="00A7765E"/>
    <w:rsid w:val="00A8069E"/>
    <w:rsid w:val="00A84DC8"/>
    <w:rsid w:val="00A913BF"/>
    <w:rsid w:val="00A926E1"/>
    <w:rsid w:val="00AA0977"/>
    <w:rsid w:val="00AA25EA"/>
    <w:rsid w:val="00AB6CA2"/>
    <w:rsid w:val="00AC1233"/>
    <w:rsid w:val="00AF0B46"/>
    <w:rsid w:val="00AF1A48"/>
    <w:rsid w:val="00B02C35"/>
    <w:rsid w:val="00B07246"/>
    <w:rsid w:val="00B23359"/>
    <w:rsid w:val="00B3044C"/>
    <w:rsid w:val="00B3B93C"/>
    <w:rsid w:val="00B47AC4"/>
    <w:rsid w:val="00B53481"/>
    <w:rsid w:val="00B55EF0"/>
    <w:rsid w:val="00B6212F"/>
    <w:rsid w:val="00B63C65"/>
    <w:rsid w:val="00B73CDC"/>
    <w:rsid w:val="00B82C31"/>
    <w:rsid w:val="00B85B13"/>
    <w:rsid w:val="00B901D6"/>
    <w:rsid w:val="00B916D2"/>
    <w:rsid w:val="00B9507F"/>
    <w:rsid w:val="00B96560"/>
    <w:rsid w:val="00BA79B8"/>
    <w:rsid w:val="00BB73C4"/>
    <w:rsid w:val="00BD4FFD"/>
    <w:rsid w:val="00BD6444"/>
    <w:rsid w:val="00BE7D91"/>
    <w:rsid w:val="00BF02CC"/>
    <w:rsid w:val="00C12D3E"/>
    <w:rsid w:val="00C15642"/>
    <w:rsid w:val="00C169EC"/>
    <w:rsid w:val="00C17510"/>
    <w:rsid w:val="00C23200"/>
    <w:rsid w:val="00C2406A"/>
    <w:rsid w:val="00C25684"/>
    <w:rsid w:val="00C33EB9"/>
    <w:rsid w:val="00C35756"/>
    <w:rsid w:val="00C41F90"/>
    <w:rsid w:val="00C447DF"/>
    <w:rsid w:val="00C44ADA"/>
    <w:rsid w:val="00C4560F"/>
    <w:rsid w:val="00C60A49"/>
    <w:rsid w:val="00C6119E"/>
    <w:rsid w:val="00C73203"/>
    <w:rsid w:val="00C827DD"/>
    <w:rsid w:val="00C9226F"/>
    <w:rsid w:val="00CA3AAB"/>
    <w:rsid w:val="00CA6F33"/>
    <w:rsid w:val="00CC55AF"/>
    <w:rsid w:val="00CC7D61"/>
    <w:rsid w:val="00CD7DCE"/>
    <w:rsid w:val="00CE7497"/>
    <w:rsid w:val="00D021AE"/>
    <w:rsid w:val="00D473F8"/>
    <w:rsid w:val="00D615AF"/>
    <w:rsid w:val="00D61BB7"/>
    <w:rsid w:val="00D6489F"/>
    <w:rsid w:val="00D7497E"/>
    <w:rsid w:val="00D854BA"/>
    <w:rsid w:val="00D9447A"/>
    <w:rsid w:val="00D954E4"/>
    <w:rsid w:val="00DA01D4"/>
    <w:rsid w:val="00DA1D73"/>
    <w:rsid w:val="00DB15EF"/>
    <w:rsid w:val="00DC4488"/>
    <w:rsid w:val="00DC5EE9"/>
    <w:rsid w:val="00DD10C6"/>
    <w:rsid w:val="00DD2899"/>
    <w:rsid w:val="00DD55D3"/>
    <w:rsid w:val="00DE0543"/>
    <w:rsid w:val="00DE5EC6"/>
    <w:rsid w:val="00DF1BB3"/>
    <w:rsid w:val="00E0198E"/>
    <w:rsid w:val="00E071DE"/>
    <w:rsid w:val="00E1042E"/>
    <w:rsid w:val="00E13E61"/>
    <w:rsid w:val="00E24064"/>
    <w:rsid w:val="00E24230"/>
    <w:rsid w:val="00E25FC1"/>
    <w:rsid w:val="00E34B05"/>
    <w:rsid w:val="00E376A6"/>
    <w:rsid w:val="00E50282"/>
    <w:rsid w:val="00E50B75"/>
    <w:rsid w:val="00E562E9"/>
    <w:rsid w:val="00E57136"/>
    <w:rsid w:val="00E610CD"/>
    <w:rsid w:val="00E70627"/>
    <w:rsid w:val="00E74031"/>
    <w:rsid w:val="00E76AAE"/>
    <w:rsid w:val="00E956AA"/>
    <w:rsid w:val="00EA4E5F"/>
    <w:rsid w:val="00EB05E2"/>
    <w:rsid w:val="00EB753D"/>
    <w:rsid w:val="00EC2B1B"/>
    <w:rsid w:val="00EC4A98"/>
    <w:rsid w:val="00EC6A6F"/>
    <w:rsid w:val="00ED1097"/>
    <w:rsid w:val="00ED5D51"/>
    <w:rsid w:val="00EE6C1B"/>
    <w:rsid w:val="00EF03E0"/>
    <w:rsid w:val="00EF282F"/>
    <w:rsid w:val="00EF599D"/>
    <w:rsid w:val="00F067C4"/>
    <w:rsid w:val="00F1077B"/>
    <w:rsid w:val="00F1188A"/>
    <w:rsid w:val="00F17667"/>
    <w:rsid w:val="00F32F33"/>
    <w:rsid w:val="00F373F8"/>
    <w:rsid w:val="00F374FC"/>
    <w:rsid w:val="00F377E8"/>
    <w:rsid w:val="00F42239"/>
    <w:rsid w:val="00F42444"/>
    <w:rsid w:val="00F6582C"/>
    <w:rsid w:val="00F727B3"/>
    <w:rsid w:val="00FA0020"/>
    <w:rsid w:val="00FA1FBC"/>
    <w:rsid w:val="00FA214A"/>
    <w:rsid w:val="00FB28D1"/>
    <w:rsid w:val="00FB4AA7"/>
    <w:rsid w:val="00FC6BE3"/>
    <w:rsid w:val="00FC77B8"/>
    <w:rsid w:val="00FE3365"/>
    <w:rsid w:val="00FE4B49"/>
    <w:rsid w:val="00FF6896"/>
    <w:rsid w:val="02C96C87"/>
    <w:rsid w:val="03CAA06D"/>
    <w:rsid w:val="04CDA9AB"/>
    <w:rsid w:val="051DE176"/>
    <w:rsid w:val="0532B93A"/>
    <w:rsid w:val="05B78736"/>
    <w:rsid w:val="05F682C6"/>
    <w:rsid w:val="06697A0C"/>
    <w:rsid w:val="06F6CF12"/>
    <w:rsid w:val="07393564"/>
    <w:rsid w:val="074D9A62"/>
    <w:rsid w:val="08054A6D"/>
    <w:rsid w:val="0835D7C1"/>
    <w:rsid w:val="09DB1D2F"/>
    <w:rsid w:val="0B353618"/>
    <w:rsid w:val="0BD65870"/>
    <w:rsid w:val="0C859E4D"/>
    <w:rsid w:val="0D4E5155"/>
    <w:rsid w:val="0DC8D837"/>
    <w:rsid w:val="0F4350A0"/>
    <w:rsid w:val="0F8F68F1"/>
    <w:rsid w:val="0F9487BB"/>
    <w:rsid w:val="1008A73B"/>
    <w:rsid w:val="102CFC34"/>
    <w:rsid w:val="10A6DC08"/>
    <w:rsid w:val="127CE1E1"/>
    <w:rsid w:val="132A16ED"/>
    <w:rsid w:val="14340AF0"/>
    <w:rsid w:val="15741F3B"/>
    <w:rsid w:val="15B47755"/>
    <w:rsid w:val="15D4F77D"/>
    <w:rsid w:val="1606C3ED"/>
    <w:rsid w:val="1676147F"/>
    <w:rsid w:val="168874A6"/>
    <w:rsid w:val="17071810"/>
    <w:rsid w:val="173F37D0"/>
    <w:rsid w:val="176BABB2"/>
    <w:rsid w:val="187A9AD4"/>
    <w:rsid w:val="188B1BC1"/>
    <w:rsid w:val="18FE4215"/>
    <w:rsid w:val="19165763"/>
    <w:rsid w:val="1A76D892"/>
    <w:rsid w:val="1E026068"/>
    <w:rsid w:val="1EB2F2D4"/>
    <w:rsid w:val="1F4A49B5"/>
    <w:rsid w:val="2006F2CC"/>
    <w:rsid w:val="2098677F"/>
    <w:rsid w:val="2213E9C6"/>
    <w:rsid w:val="22BB680B"/>
    <w:rsid w:val="23791EDE"/>
    <w:rsid w:val="23928B2A"/>
    <w:rsid w:val="23F3FBB2"/>
    <w:rsid w:val="2469F4BA"/>
    <w:rsid w:val="2472BDD5"/>
    <w:rsid w:val="2514EF3F"/>
    <w:rsid w:val="255A4593"/>
    <w:rsid w:val="264C0FC8"/>
    <w:rsid w:val="28E33D86"/>
    <w:rsid w:val="2B4547FD"/>
    <w:rsid w:val="2B940AD4"/>
    <w:rsid w:val="2BB3BEC8"/>
    <w:rsid w:val="2C8C9591"/>
    <w:rsid w:val="2CA570F3"/>
    <w:rsid w:val="2D036753"/>
    <w:rsid w:val="2E9F37B4"/>
    <w:rsid w:val="2EFD12A2"/>
    <w:rsid w:val="2F49D3EA"/>
    <w:rsid w:val="2F71801D"/>
    <w:rsid w:val="2FD11C96"/>
    <w:rsid w:val="32000987"/>
    <w:rsid w:val="32BF7C44"/>
    <w:rsid w:val="330731AE"/>
    <w:rsid w:val="338FF3D5"/>
    <w:rsid w:val="36014846"/>
    <w:rsid w:val="362C9F86"/>
    <w:rsid w:val="366AE702"/>
    <w:rsid w:val="36DC7AB0"/>
    <w:rsid w:val="37190EB8"/>
    <w:rsid w:val="37A17E00"/>
    <w:rsid w:val="38784B11"/>
    <w:rsid w:val="3912E385"/>
    <w:rsid w:val="39B8115A"/>
    <w:rsid w:val="39E1EA5B"/>
    <w:rsid w:val="3A44D962"/>
    <w:rsid w:val="3C05B1FD"/>
    <w:rsid w:val="3C514E65"/>
    <w:rsid w:val="3D5308B1"/>
    <w:rsid w:val="3DDE05DC"/>
    <w:rsid w:val="3E667433"/>
    <w:rsid w:val="3EE1CF60"/>
    <w:rsid w:val="3EFB342B"/>
    <w:rsid w:val="3F47173F"/>
    <w:rsid w:val="40A1C486"/>
    <w:rsid w:val="40C79CAA"/>
    <w:rsid w:val="4105B0D2"/>
    <w:rsid w:val="41D3D3E3"/>
    <w:rsid w:val="4232D4ED"/>
    <w:rsid w:val="4468E35F"/>
    <w:rsid w:val="453DA5BC"/>
    <w:rsid w:val="456A75AF"/>
    <w:rsid w:val="45C1C48F"/>
    <w:rsid w:val="47E26BFB"/>
    <w:rsid w:val="47EAA926"/>
    <w:rsid w:val="486F8949"/>
    <w:rsid w:val="49BA6C8C"/>
    <w:rsid w:val="4A3DE6D2"/>
    <w:rsid w:val="4ACF79C3"/>
    <w:rsid w:val="4AD2A8BB"/>
    <w:rsid w:val="4AF73012"/>
    <w:rsid w:val="4B4AD222"/>
    <w:rsid w:val="4C046074"/>
    <w:rsid w:val="4D81D08E"/>
    <w:rsid w:val="4DDEE699"/>
    <w:rsid w:val="4DE835D1"/>
    <w:rsid w:val="4DEB5323"/>
    <w:rsid w:val="4EA6221A"/>
    <w:rsid w:val="4FF657D5"/>
    <w:rsid w:val="5041F27B"/>
    <w:rsid w:val="5323B798"/>
    <w:rsid w:val="54595C86"/>
    <w:rsid w:val="55D70A7D"/>
    <w:rsid w:val="56045BA7"/>
    <w:rsid w:val="5647B5B9"/>
    <w:rsid w:val="56D4185F"/>
    <w:rsid w:val="57C2E734"/>
    <w:rsid w:val="5833DC03"/>
    <w:rsid w:val="58C0634E"/>
    <w:rsid w:val="597F567B"/>
    <w:rsid w:val="59E36A14"/>
    <w:rsid w:val="5C0A8919"/>
    <w:rsid w:val="5C93E8DF"/>
    <w:rsid w:val="5E4E14CD"/>
    <w:rsid w:val="5FD5662C"/>
    <w:rsid w:val="602852F6"/>
    <w:rsid w:val="60BFF347"/>
    <w:rsid w:val="613F4B4E"/>
    <w:rsid w:val="61CE26E9"/>
    <w:rsid w:val="628F98FB"/>
    <w:rsid w:val="63C42E95"/>
    <w:rsid w:val="65275D3B"/>
    <w:rsid w:val="6552F544"/>
    <w:rsid w:val="65B06381"/>
    <w:rsid w:val="669FD9EF"/>
    <w:rsid w:val="678822B7"/>
    <w:rsid w:val="68CCE0B9"/>
    <w:rsid w:val="696AEA08"/>
    <w:rsid w:val="69EA8E50"/>
    <w:rsid w:val="6A3E5854"/>
    <w:rsid w:val="6ADC9E9A"/>
    <w:rsid w:val="6B22BD4D"/>
    <w:rsid w:val="6BD7FE77"/>
    <w:rsid w:val="6CB5F9BB"/>
    <w:rsid w:val="6CDC2BCA"/>
    <w:rsid w:val="6D796BA5"/>
    <w:rsid w:val="6E77FC2B"/>
    <w:rsid w:val="6E845744"/>
    <w:rsid w:val="6E95C338"/>
    <w:rsid w:val="6F01C510"/>
    <w:rsid w:val="6F6D933E"/>
    <w:rsid w:val="704C4BB3"/>
    <w:rsid w:val="70A4EEB8"/>
    <w:rsid w:val="711B0F62"/>
    <w:rsid w:val="71BBF806"/>
    <w:rsid w:val="72DF9468"/>
    <w:rsid w:val="749B915F"/>
    <w:rsid w:val="74AFA053"/>
    <w:rsid w:val="74F398C8"/>
    <w:rsid w:val="75248608"/>
    <w:rsid w:val="761F1069"/>
    <w:rsid w:val="767919E0"/>
    <w:rsid w:val="77B98F60"/>
    <w:rsid w:val="7BE04818"/>
    <w:rsid w:val="7C1A7B12"/>
    <w:rsid w:val="7C1DCEBE"/>
    <w:rsid w:val="7CB2F528"/>
    <w:rsid w:val="7DA4F9F3"/>
    <w:rsid w:val="7EEAB536"/>
    <w:rsid w:val="7F960D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601882"/>
  <w15:docId w15:val="{8A7812E0-1F94-4243-B1FF-EF5C5F96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25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5FC1"/>
    <w:rPr>
      <w:sz w:val="16"/>
      <w:szCs w:val="16"/>
    </w:rPr>
  </w:style>
  <w:style w:type="paragraph" w:styleId="CommentText">
    <w:name w:val="annotation text"/>
    <w:basedOn w:val="Normal"/>
    <w:link w:val="CommentTextChar"/>
    <w:rsid w:val="00E25FC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E25FC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FC1"/>
    <w:rPr>
      <w:rFonts w:ascii="Tahoma" w:hAnsi="Tahoma" w:cs="Tahoma"/>
      <w:sz w:val="16"/>
      <w:szCs w:val="16"/>
    </w:rPr>
  </w:style>
  <w:style w:type="table" w:styleId="LightShading-Accent2">
    <w:name w:val="Light Shading Accent 2"/>
    <w:basedOn w:val="TableNormal"/>
    <w:uiPriority w:val="60"/>
    <w:rsid w:val="008C3A7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9A0B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B7F"/>
  </w:style>
  <w:style w:type="paragraph" w:styleId="Footer">
    <w:name w:val="footer"/>
    <w:basedOn w:val="Normal"/>
    <w:link w:val="FooterChar"/>
    <w:uiPriority w:val="99"/>
    <w:unhideWhenUsed/>
    <w:rsid w:val="009A0B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B7F"/>
  </w:style>
  <w:style w:type="character" w:styleId="Hyperlink">
    <w:name w:val="Hyperlink"/>
    <w:uiPriority w:val="99"/>
    <w:rsid w:val="00430338"/>
    <w:rPr>
      <w:color w:val="0000FF"/>
      <w:u w:val="single"/>
    </w:rPr>
  </w:style>
  <w:style w:type="paragraph" w:styleId="ListParagraph">
    <w:name w:val="List Paragraph"/>
    <w:basedOn w:val="Normal"/>
    <w:uiPriority w:val="34"/>
    <w:qFormat/>
    <w:rsid w:val="001C4F84"/>
    <w:pPr>
      <w:ind w:left="720"/>
      <w:contextualSpacing/>
    </w:pPr>
  </w:style>
  <w:style w:type="character" w:styleId="FollowedHyperlink">
    <w:name w:val="FollowedHyperlink"/>
    <w:basedOn w:val="DefaultParagraphFont"/>
    <w:uiPriority w:val="99"/>
    <w:semiHidden/>
    <w:unhideWhenUsed/>
    <w:rsid w:val="00A07DE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7321E"/>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7321E"/>
    <w:rPr>
      <w:rFonts w:ascii="Times New Roman" w:eastAsia="Times New Roman" w:hAnsi="Times New Roman" w:cs="Times New Roman"/>
      <w:b/>
      <w:bCs/>
      <w:sz w:val="20"/>
      <w:szCs w:val="20"/>
    </w:rPr>
  </w:style>
  <w:style w:type="paragraph" w:styleId="Revision">
    <w:name w:val="Revision"/>
    <w:hidden/>
    <w:uiPriority w:val="99"/>
    <w:semiHidden/>
    <w:rsid w:val="0017321E"/>
    <w:pPr>
      <w:spacing w:after="0" w:line="240" w:lineRule="auto"/>
    </w:pPr>
  </w:style>
  <w:style w:type="paragraph" w:customStyle="1" w:styleId="Default">
    <w:name w:val="Default"/>
    <w:rsid w:val="00F377E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6403">
      <w:bodyDiv w:val="1"/>
      <w:marLeft w:val="0"/>
      <w:marRight w:val="0"/>
      <w:marTop w:val="0"/>
      <w:marBottom w:val="0"/>
      <w:divBdr>
        <w:top w:val="none" w:sz="0" w:space="0" w:color="auto"/>
        <w:left w:val="none" w:sz="0" w:space="0" w:color="auto"/>
        <w:bottom w:val="none" w:sz="0" w:space="0" w:color="auto"/>
        <w:right w:val="none" w:sz="0" w:space="0" w:color="auto"/>
      </w:divBdr>
    </w:div>
    <w:div w:id="34932132">
      <w:bodyDiv w:val="1"/>
      <w:marLeft w:val="0"/>
      <w:marRight w:val="0"/>
      <w:marTop w:val="0"/>
      <w:marBottom w:val="0"/>
      <w:divBdr>
        <w:top w:val="none" w:sz="0" w:space="0" w:color="auto"/>
        <w:left w:val="none" w:sz="0" w:space="0" w:color="auto"/>
        <w:bottom w:val="none" w:sz="0" w:space="0" w:color="auto"/>
        <w:right w:val="none" w:sz="0" w:space="0" w:color="auto"/>
      </w:divBdr>
    </w:div>
    <w:div w:id="46881446">
      <w:bodyDiv w:val="1"/>
      <w:marLeft w:val="0"/>
      <w:marRight w:val="0"/>
      <w:marTop w:val="0"/>
      <w:marBottom w:val="0"/>
      <w:divBdr>
        <w:top w:val="none" w:sz="0" w:space="0" w:color="auto"/>
        <w:left w:val="none" w:sz="0" w:space="0" w:color="auto"/>
        <w:bottom w:val="none" w:sz="0" w:space="0" w:color="auto"/>
        <w:right w:val="none" w:sz="0" w:space="0" w:color="auto"/>
      </w:divBdr>
    </w:div>
    <w:div w:id="50273072">
      <w:bodyDiv w:val="1"/>
      <w:marLeft w:val="0"/>
      <w:marRight w:val="0"/>
      <w:marTop w:val="0"/>
      <w:marBottom w:val="0"/>
      <w:divBdr>
        <w:top w:val="none" w:sz="0" w:space="0" w:color="auto"/>
        <w:left w:val="none" w:sz="0" w:space="0" w:color="auto"/>
        <w:bottom w:val="none" w:sz="0" w:space="0" w:color="auto"/>
        <w:right w:val="none" w:sz="0" w:space="0" w:color="auto"/>
      </w:divBdr>
    </w:div>
    <w:div w:id="72549989">
      <w:bodyDiv w:val="1"/>
      <w:marLeft w:val="0"/>
      <w:marRight w:val="0"/>
      <w:marTop w:val="0"/>
      <w:marBottom w:val="0"/>
      <w:divBdr>
        <w:top w:val="none" w:sz="0" w:space="0" w:color="auto"/>
        <w:left w:val="none" w:sz="0" w:space="0" w:color="auto"/>
        <w:bottom w:val="none" w:sz="0" w:space="0" w:color="auto"/>
        <w:right w:val="none" w:sz="0" w:space="0" w:color="auto"/>
      </w:divBdr>
    </w:div>
    <w:div w:id="100147549">
      <w:bodyDiv w:val="1"/>
      <w:marLeft w:val="0"/>
      <w:marRight w:val="0"/>
      <w:marTop w:val="0"/>
      <w:marBottom w:val="0"/>
      <w:divBdr>
        <w:top w:val="none" w:sz="0" w:space="0" w:color="auto"/>
        <w:left w:val="none" w:sz="0" w:space="0" w:color="auto"/>
        <w:bottom w:val="none" w:sz="0" w:space="0" w:color="auto"/>
        <w:right w:val="none" w:sz="0" w:space="0" w:color="auto"/>
      </w:divBdr>
    </w:div>
    <w:div w:id="127942738">
      <w:bodyDiv w:val="1"/>
      <w:marLeft w:val="0"/>
      <w:marRight w:val="0"/>
      <w:marTop w:val="0"/>
      <w:marBottom w:val="0"/>
      <w:divBdr>
        <w:top w:val="none" w:sz="0" w:space="0" w:color="auto"/>
        <w:left w:val="none" w:sz="0" w:space="0" w:color="auto"/>
        <w:bottom w:val="none" w:sz="0" w:space="0" w:color="auto"/>
        <w:right w:val="none" w:sz="0" w:space="0" w:color="auto"/>
      </w:divBdr>
    </w:div>
    <w:div w:id="151413759">
      <w:bodyDiv w:val="1"/>
      <w:marLeft w:val="0"/>
      <w:marRight w:val="0"/>
      <w:marTop w:val="0"/>
      <w:marBottom w:val="0"/>
      <w:divBdr>
        <w:top w:val="none" w:sz="0" w:space="0" w:color="auto"/>
        <w:left w:val="none" w:sz="0" w:space="0" w:color="auto"/>
        <w:bottom w:val="none" w:sz="0" w:space="0" w:color="auto"/>
        <w:right w:val="none" w:sz="0" w:space="0" w:color="auto"/>
      </w:divBdr>
    </w:div>
    <w:div w:id="179465772">
      <w:bodyDiv w:val="1"/>
      <w:marLeft w:val="0"/>
      <w:marRight w:val="0"/>
      <w:marTop w:val="0"/>
      <w:marBottom w:val="0"/>
      <w:divBdr>
        <w:top w:val="none" w:sz="0" w:space="0" w:color="auto"/>
        <w:left w:val="none" w:sz="0" w:space="0" w:color="auto"/>
        <w:bottom w:val="none" w:sz="0" w:space="0" w:color="auto"/>
        <w:right w:val="none" w:sz="0" w:space="0" w:color="auto"/>
      </w:divBdr>
    </w:div>
    <w:div w:id="203447507">
      <w:bodyDiv w:val="1"/>
      <w:marLeft w:val="0"/>
      <w:marRight w:val="0"/>
      <w:marTop w:val="0"/>
      <w:marBottom w:val="0"/>
      <w:divBdr>
        <w:top w:val="none" w:sz="0" w:space="0" w:color="auto"/>
        <w:left w:val="none" w:sz="0" w:space="0" w:color="auto"/>
        <w:bottom w:val="none" w:sz="0" w:space="0" w:color="auto"/>
        <w:right w:val="none" w:sz="0" w:space="0" w:color="auto"/>
      </w:divBdr>
    </w:div>
    <w:div w:id="275527092">
      <w:bodyDiv w:val="1"/>
      <w:marLeft w:val="0"/>
      <w:marRight w:val="0"/>
      <w:marTop w:val="0"/>
      <w:marBottom w:val="0"/>
      <w:divBdr>
        <w:top w:val="none" w:sz="0" w:space="0" w:color="auto"/>
        <w:left w:val="none" w:sz="0" w:space="0" w:color="auto"/>
        <w:bottom w:val="none" w:sz="0" w:space="0" w:color="auto"/>
        <w:right w:val="none" w:sz="0" w:space="0" w:color="auto"/>
      </w:divBdr>
    </w:div>
    <w:div w:id="281574622">
      <w:bodyDiv w:val="1"/>
      <w:marLeft w:val="0"/>
      <w:marRight w:val="0"/>
      <w:marTop w:val="0"/>
      <w:marBottom w:val="0"/>
      <w:divBdr>
        <w:top w:val="none" w:sz="0" w:space="0" w:color="auto"/>
        <w:left w:val="none" w:sz="0" w:space="0" w:color="auto"/>
        <w:bottom w:val="none" w:sz="0" w:space="0" w:color="auto"/>
        <w:right w:val="none" w:sz="0" w:space="0" w:color="auto"/>
      </w:divBdr>
    </w:div>
    <w:div w:id="292904216">
      <w:bodyDiv w:val="1"/>
      <w:marLeft w:val="0"/>
      <w:marRight w:val="0"/>
      <w:marTop w:val="0"/>
      <w:marBottom w:val="0"/>
      <w:divBdr>
        <w:top w:val="none" w:sz="0" w:space="0" w:color="auto"/>
        <w:left w:val="none" w:sz="0" w:space="0" w:color="auto"/>
        <w:bottom w:val="none" w:sz="0" w:space="0" w:color="auto"/>
        <w:right w:val="none" w:sz="0" w:space="0" w:color="auto"/>
      </w:divBdr>
    </w:div>
    <w:div w:id="297734440">
      <w:bodyDiv w:val="1"/>
      <w:marLeft w:val="0"/>
      <w:marRight w:val="0"/>
      <w:marTop w:val="0"/>
      <w:marBottom w:val="0"/>
      <w:divBdr>
        <w:top w:val="none" w:sz="0" w:space="0" w:color="auto"/>
        <w:left w:val="none" w:sz="0" w:space="0" w:color="auto"/>
        <w:bottom w:val="none" w:sz="0" w:space="0" w:color="auto"/>
        <w:right w:val="none" w:sz="0" w:space="0" w:color="auto"/>
      </w:divBdr>
    </w:div>
    <w:div w:id="349258097">
      <w:bodyDiv w:val="1"/>
      <w:marLeft w:val="0"/>
      <w:marRight w:val="0"/>
      <w:marTop w:val="0"/>
      <w:marBottom w:val="0"/>
      <w:divBdr>
        <w:top w:val="none" w:sz="0" w:space="0" w:color="auto"/>
        <w:left w:val="none" w:sz="0" w:space="0" w:color="auto"/>
        <w:bottom w:val="none" w:sz="0" w:space="0" w:color="auto"/>
        <w:right w:val="none" w:sz="0" w:space="0" w:color="auto"/>
      </w:divBdr>
    </w:div>
    <w:div w:id="449203539">
      <w:bodyDiv w:val="1"/>
      <w:marLeft w:val="0"/>
      <w:marRight w:val="0"/>
      <w:marTop w:val="0"/>
      <w:marBottom w:val="0"/>
      <w:divBdr>
        <w:top w:val="none" w:sz="0" w:space="0" w:color="auto"/>
        <w:left w:val="none" w:sz="0" w:space="0" w:color="auto"/>
        <w:bottom w:val="none" w:sz="0" w:space="0" w:color="auto"/>
        <w:right w:val="none" w:sz="0" w:space="0" w:color="auto"/>
      </w:divBdr>
    </w:div>
    <w:div w:id="468665321">
      <w:bodyDiv w:val="1"/>
      <w:marLeft w:val="0"/>
      <w:marRight w:val="0"/>
      <w:marTop w:val="0"/>
      <w:marBottom w:val="0"/>
      <w:divBdr>
        <w:top w:val="none" w:sz="0" w:space="0" w:color="auto"/>
        <w:left w:val="none" w:sz="0" w:space="0" w:color="auto"/>
        <w:bottom w:val="none" w:sz="0" w:space="0" w:color="auto"/>
        <w:right w:val="none" w:sz="0" w:space="0" w:color="auto"/>
      </w:divBdr>
    </w:div>
    <w:div w:id="483277395">
      <w:bodyDiv w:val="1"/>
      <w:marLeft w:val="0"/>
      <w:marRight w:val="0"/>
      <w:marTop w:val="0"/>
      <w:marBottom w:val="0"/>
      <w:divBdr>
        <w:top w:val="none" w:sz="0" w:space="0" w:color="auto"/>
        <w:left w:val="none" w:sz="0" w:space="0" w:color="auto"/>
        <w:bottom w:val="none" w:sz="0" w:space="0" w:color="auto"/>
        <w:right w:val="none" w:sz="0" w:space="0" w:color="auto"/>
      </w:divBdr>
    </w:div>
    <w:div w:id="503403330">
      <w:bodyDiv w:val="1"/>
      <w:marLeft w:val="0"/>
      <w:marRight w:val="0"/>
      <w:marTop w:val="0"/>
      <w:marBottom w:val="0"/>
      <w:divBdr>
        <w:top w:val="none" w:sz="0" w:space="0" w:color="auto"/>
        <w:left w:val="none" w:sz="0" w:space="0" w:color="auto"/>
        <w:bottom w:val="none" w:sz="0" w:space="0" w:color="auto"/>
        <w:right w:val="none" w:sz="0" w:space="0" w:color="auto"/>
      </w:divBdr>
    </w:div>
    <w:div w:id="521749146">
      <w:bodyDiv w:val="1"/>
      <w:marLeft w:val="0"/>
      <w:marRight w:val="0"/>
      <w:marTop w:val="0"/>
      <w:marBottom w:val="0"/>
      <w:divBdr>
        <w:top w:val="none" w:sz="0" w:space="0" w:color="auto"/>
        <w:left w:val="none" w:sz="0" w:space="0" w:color="auto"/>
        <w:bottom w:val="none" w:sz="0" w:space="0" w:color="auto"/>
        <w:right w:val="none" w:sz="0" w:space="0" w:color="auto"/>
      </w:divBdr>
    </w:div>
    <w:div w:id="564991710">
      <w:bodyDiv w:val="1"/>
      <w:marLeft w:val="0"/>
      <w:marRight w:val="0"/>
      <w:marTop w:val="0"/>
      <w:marBottom w:val="0"/>
      <w:divBdr>
        <w:top w:val="none" w:sz="0" w:space="0" w:color="auto"/>
        <w:left w:val="none" w:sz="0" w:space="0" w:color="auto"/>
        <w:bottom w:val="none" w:sz="0" w:space="0" w:color="auto"/>
        <w:right w:val="none" w:sz="0" w:space="0" w:color="auto"/>
      </w:divBdr>
    </w:div>
    <w:div w:id="584387361">
      <w:bodyDiv w:val="1"/>
      <w:marLeft w:val="0"/>
      <w:marRight w:val="0"/>
      <w:marTop w:val="0"/>
      <w:marBottom w:val="0"/>
      <w:divBdr>
        <w:top w:val="none" w:sz="0" w:space="0" w:color="auto"/>
        <w:left w:val="none" w:sz="0" w:space="0" w:color="auto"/>
        <w:bottom w:val="none" w:sz="0" w:space="0" w:color="auto"/>
        <w:right w:val="none" w:sz="0" w:space="0" w:color="auto"/>
      </w:divBdr>
    </w:div>
    <w:div w:id="602497305">
      <w:bodyDiv w:val="1"/>
      <w:marLeft w:val="0"/>
      <w:marRight w:val="0"/>
      <w:marTop w:val="0"/>
      <w:marBottom w:val="0"/>
      <w:divBdr>
        <w:top w:val="none" w:sz="0" w:space="0" w:color="auto"/>
        <w:left w:val="none" w:sz="0" w:space="0" w:color="auto"/>
        <w:bottom w:val="none" w:sz="0" w:space="0" w:color="auto"/>
        <w:right w:val="none" w:sz="0" w:space="0" w:color="auto"/>
      </w:divBdr>
    </w:div>
    <w:div w:id="623775332">
      <w:bodyDiv w:val="1"/>
      <w:marLeft w:val="0"/>
      <w:marRight w:val="0"/>
      <w:marTop w:val="0"/>
      <w:marBottom w:val="0"/>
      <w:divBdr>
        <w:top w:val="none" w:sz="0" w:space="0" w:color="auto"/>
        <w:left w:val="none" w:sz="0" w:space="0" w:color="auto"/>
        <w:bottom w:val="none" w:sz="0" w:space="0" w:color="auto"/>
        <w:right w:val="none" w:sz="0" w:space="0" w:color="auto"/>
      </w:divBdr>
    </w:div>
    <w:div w:id="624703493">
      <w:bodyDiv w:val="1"/>
      <w:marLeft w:val="0"/>
      <w:marRight w:val="0"/>
      <w:marTop w:val="0"/>
      <w:marBottom w:val="0"/>
      <w:divBdr>
        <w:top w:val="none" w:sz="0" w:space="0" w:color="auto"/>
        <w:left w:val="none" w:sz="0" w:space="0" w:color="auto"/>
        <w:bottom w:val="none" w:sz="0" w:space="0" w:color="auto"/>
        <w:right w:val="none" w:sz="0" w:space="0" w:color="auto"/>
      </w:divBdr>
    </w:div>
    <w:div w:id="644312023">
      <w:bodyDiv w:val="1"/>
      <w:marLeft w:val="0"/>
      <w:marRight w:val="0"/>
      <w:marTop w:val="0"/>
      <w:marBottom w:val="0"/>
      <w:divBdr>
        <w:top w:val="none" w:sz="0" w:space="0" w:color="auto"/>
        <w:left w:val="none" w:sz="0" w:space="0" w:color="auto"/>
        <w:bottom w:val="none" w:sz="0" w:space="0" w:color="auto"/>
        <w:right w:val="none" w:sz="0" w:space="0" w:color="auto"/>
      </w:divBdr>
    </w:div>
    <w:div w:id="647438809">
      <w:bodyDiv w:val="1"/>
      <w:marLeft w:val="0"/>
      <w:marRight w:val="0"/>
      <w:marTop w:val="0"/>
      <w:marBottom w:val="0"/>
      <w:divBdr>
        <w:top w:val="none" w:sz="0" w:space="0" w:color="auto"/>
        <w:left w:val="none" w:sz="0" w:space="0" w:color="auto"/>
        <w:bottom w:val="none" w:sz="0" w:space="0" w:color="auto"/>
        <w:right w:val="none" w:sz="0" w:space="0" w:color="auto"/>
      </w:divBdr>
    </w:div>
    <w:div w:id="648636393">
      <w:bodyDiv w:val="1"/>
      <w:marLeft w:val="0"/>
      <w:marRight w:val="0"/>
      <w:marTop w:val="0"/>
      <w:marBottom w:val="0"/>
      <w:divBdr>
        <w:top w:val="none" w:sz="0" w:space="0" w:color="auto"/>
        <w:left w:val="none" w:sz="0" w:space="0" w:color="auto"/>
        <w:bottom w:val="none" w:sz="0" w:space="0" w:color="auto"/>
        <w:right w:val="none" w:sz="0" w:space="0" w:color="auto"/>
      </w:divBdr>
    </w:div>
    <w:div w:id="659113035">
      <w:bodyDiv w:val="1"/>
      <w:marLeft w:val="0"/>
      <w:marRight w:val="0"/>
      <w:marTop w:val="0"/>
      <w:marBottom w:val="0"/>
      <w:divBdr>
        <w:top w:val="none" w:sz="0" w:space="0" w:color="auto"/>
        <w:left w:val="none" w:sz="0" w:space="0" w:color="auto"/>
        <w:bottom w:val="none" w:sz="0" w:space="0" w:color="auto"/>
        <w:right w:val="none" w:sz="0" w:space="0" w:color="auto"/>
      </w:divBdr>
    </w:div>
    <w:div w:id="704673272">
      <w:bodyDiv w:val="1"/>
      <w:marLeft w:val="0"/>
      <w:marRight w:val="0"/>
      <w:marTop w:val="0"/>
      <w:marBottom w:val="0"/>
      <w:divBdr>
        <w:top w:val="none" w:sz="0" w:space="0" w:color="auto"/>
        <w:left w:val="none" w:sz="0" w:space="0" w:color="auto"/>
        <w:bottom w:val="none" w:sz="0" w:space="0" w:color="auto"/>
        <w:right w:val="none" w:sz="0" w:space="0" w:color="auto"/>
      </w:divBdr>
    </w:div>
    <w:div w:id="709378709">
      <w:bodyDiv w:val="1"/>
      <w:marLeft w:val="0"/>
      <w:marRight w:val="0"/>
      <w:marTop w:val="0"/>
      <w:marBottom w:val="0"/>
      <w:divBdr>
        <w:top w:val="none" w:sz="0" w:space="0" w:color="auto"/>
        <w:left w:val="none" w:sz="0" w:space="0" w:color="auto"/>
        <w:bottom w:val="none" w:sz="0" w:space="0" w:color="auto"/>
        <w:right w:val="none" w:sz="0" w:space="0" w:color="auto"/>
      </w:divBdr>
    </w:div>
    <w:div w:id="724767031">
      <w:bodyDiv w:val="1"/>
      <w:marLeft w:val="0"/>
      <w:marRight w:val="0"/>
      <w:marTop w:val="0"/>
      <w:marBottom w:val="0"/>
      <w:divBdr>
        <w:top w:val="none" w:sz="0" w:space="0" w:color="auto"/>
        <w:left w:val="none" w:sz="0" w:space="0" w:color="auto"/>
        <w:bottom w:val="none" w:sz="0" w:space="0" w:color="auto"/>
        <w:right w:val="none" w:sz="0" w:space="0" w:color="auto"/>
      </w:divBdr>
    </w:div>
    <w:div w:id="772017599">
      <w:bodyDiv w:val="1"/>
      <w:marLeft w:val="0"/>
      <w:marRight w:val="0"/>
      <w:marTop w:val="0"/>
      <w:marBottom w:val="0"/>
      <w:divBdr>
        <w:top w:val="none" w:sz="0" w:space="0" w:color="auto"/>
        <w:left w:val="none" w:sz="0" w:space="0" w:color="auto"/>
        <w:bottom w:val="none" w:sz="0" w:space="0" w:color="auto"/>
        <w:right w:val="none" w:sz="0" w:space="0" w:color="auto"/>
      </w:divBdr>
    </w:div>
    <w:div w:id="866865987">
      <w:bodyDiv w:val="1"/>
      <w:marLeft w:val="0"/>
      <w:marRight w:val="0"/>
      <w:marTop w:val="0"/>
      <w:marBottom w:val="0"/>
      <w:divBdr>
        <w:top w:val="none" w:sz="0" w:space="0" w:color="auto"/>
        <w:left w:val="none" w:sz="0" w:space="0" w:color="auto"/>
        <w:bottom w:val="none" w:sz="0" w:space="0" w:color="auto"/>
        <w:right w:val="none" w:sz="0" w:space="0" w:color="auto"/>
      </w:divBdr>
    </w:div>
    <w:div w:id="975722095">
      <w:bodyDiv w:val="1"/>
      <w:marLeft w:val="0"/>
      <w:marRight w:val="0"/>
      <w:marTop w:val="0"/>
      <w:marBottom w:val="0"/>
      <w:divBdr>
        <w:top w:val="none" w:sz="0" w:space="0" w:color="auto"/>
        <w:left w:val="none" w:sz="0" w:space="0" w:color="auto"/>
        <w:bottom w:val="none" w:sz="0" w:space="0" w:color="auto"/>
        <w:right w:val="none" w:sz="0" w:space="0" w:color="auto"/>
      </w:divBdr>
    </w:div>
    <w:div w:id="1079406262">
      <w:bodyDiv w:val="1"/>
      <w:marLeft w:val="0"/>
      <w:marRight w:val="0"/>
      <w:marTop w:val="0"/>
      <w:marBottom w:val="0"/>
      <w:divBdr>
        <w:top w:val="none" w:sz="0" w:space="0" w:color="auto"/>
        <w:left w:val="none" w:sz="0" w:space="0" w:color="auto"/>
        <w:bottom w:val="none" w:sz="0" w:space="0" w:color="auto"/>
        <w:right w:val="none" w:sz="0" w:space="0" w:color="auto"/>
      </w:divBdr>
    </w:div>
    <w:div w:id="1095369295">
      <w:bodyDiv w:val="1"/>
      <w:marLeft w:val="0"/>
      <w:marRight w:val="0"/>
      <w:marTop w:val="0"/>
      <w:marBottom w:val="0"/>
      <w:divBdr>
        <w:top w:val="none" w:sz="0" w:space="0" w:color="auto"/>
        <w:left w:val="none" w:sz="0" w:space="0" w:color="auto"/>
        <w:bottom w:val="none" w:sz="0" w:space="0" w:color="auto"/>
        <w:right w:val="none" w:sz="0" w:space="0" w:color="auto"/>
      </w:divBdr>
    </w:div>
    <w:div w:id="1097365774">
      <w:bodyDiv w:val="1"/>
      <w:marLeft w:val="0"/>
      <w:marRight w:val="0"/>
      <w:marTop w:val="0"/>
      <w:marBottom w:val="0"/>
      <w:divBdr>
        <w:top w:val="none" w:sz="0" w:space="0" w:color="auto"/>
        <w:left w:val="none" w:sz="0" w:space="0" w:color="auto"/>
        <w:bottom w:val="none" w:sz="0" w:space="0" w:color="auto"/>
        <w:right w:val="none" w:sz="0" w:space="0" w:color="auto"/>
      </w:divBdr>
    </w:div>
    <w:div w:id="1097754168">
      <w:bodyDiv w:val="1"/>
      <w:marLeft w:val="0"/>
      <w:marRight w:val="0"/>
      <w:marTop w:val="0"/>
      <w:marBottom w:val="0"/>
      <w:divBdr>
        <w:top w:val="none" w:sz="0" w:space="0" w:color="auto"/>
        <w:left w:val="none" w:sz="0" w:space="0" w:color="auto"/>
        <w:bottom w:val="none" w:sz="0" w:space="0" w:color="auto"/>
        <w:right w:val="none" w:sz="0" w:space="0" w:color="auto"/>
      </w:divBdr>
    </w:div>
    <w:div w:id="1150369181">
      <w:bodyDiv w:val="1"/>
      <w:marLeft w:val="0"/>
      <w:marRight w:val="0"/>
      <w:marTop w:val="0"/>
      <w:marBottom w:val="0"/>
      <w:divBdr>
        <w:top w:val="none" w:sz="0" w:space="0" w:color="auto"/>
        <w:left w:val="none" w:sz="0" w:space="0" w:color="auto"/>
        <w:bottom w:val="none" w:sz="0" w:space="0" w:color="auto"/>
        <w:right w:val="none" w:sz="0" w:space="0" w:color="auto"/>
      </w:divBdr>
    </w:div>
    <w:div w:id="1175999880">
      <w:bodyDiv w:val="1"/>
      <w:marLeft w:val="0"/>
      <w:marRight w:val="0"/>
      <w:marTop w:val="0"/>
      <w:marBottom w:val="0"/>
      <w:divBdr>
        <w:top w:val="none" w:sz="0" w:space="0" w:color="auto"/>
        <w:left w:val="none" w:sz="0" w:space="0" w:color="auto"/>
        <w:bottom w:val="none" w:sz="0" w:space="0" w:color="auto"/>
        <w:right w:val="none" w:sz="0" w:space="0" w:color="auto"/>
      </w:divBdr>
    </w:div>
    <w:div w:id="1191607865">
      <w:bodyDiv w:val="1"/>
      <w:marLeft w:val="0"/>
      <w:marRight w:val="0"/>
      <w:marTop w:val="0"/>
      <w:marBottom w:val="0"/>
      <w:divBdr>
        <w:top w:val="none" w:sz="0" w:space="0" w:color="auto"/>
        <w:left w:val="none" w:sz="0" w:space="0" w:color="auto"/>
        <w:bottom w:val="none" w:sz="0" w:space="0" w:color="auto"/>
        <w:right w:val="none" w:sz="0" w:space="0" w:color="auto"/>
      </w:divBdr>
    </w:div>
    <w:div w:id="1206601527">
      <w:bodyDiv w:val="1"/>
      <w:marLeft w:val="0"/>
      <w:marRight w:val="0"/>
      <w:marTop w:val="0"/>
      <w:marBottom w:val="0"/>
      <w:divBdr>
        <w:top w:val="none" w:sz="0" w:space="0" w:color="auto"/>
        <w:left w:val="none" w:sz="0" w:space="0" w:color="auto"/>
        <w:bottom w:val="none" w:sz="0" w:space="0" w:color="auto"/>
        <w:right w:val="none" w:sz="0" w:space="0" w:color="auto"/>
      </w:divBdr>
    </w:div>
    <w:div w:id="1274363709">
      <w:bodyDiv w:val="1"/>
      <w:marLeft w:val="0"/>
      <w:marRight w:val="0"/>
      <w:marTop w:val="0"/>
      <w:marBottom w:val="0"/>
      <w:divBdr>
        <w:top w:val="none" w:sz="0" w:space="0" w:color="auto"/>
        <w:left w:val="none" w:sz="0" w:space="0" w:color="auto"/>
        <w:bottom w:val="none" w:sz="0" w:space="0" w:color="auto"/>
        <w:right w:val="none" w:sz="0" w:space="0" w:color="auto"/>
      </w:divBdr>
    </w:div>
    <w:div w:id="1297880873">
      <w:bodyDiv w:val="1"/>
      <w:marLeft w:val="0"/>
      <w:marRight w:val="0"/>
      <w:marTop w:val="0"/>
      <w:marBottom w:val="0"/>
      <w:divBdr>
        <w:top w:val="none" w:sz="0" w:space="0" w:color="auto"/>
        <w:left w:val="none" w:sz="0" w:space="0" w:color="auto"/>
        <w:bottom w:val="none" w:sz="0" w:space="0" w:color="auto"/>
        <w:right w:val="none" w:sz="0" w:space="0" w:color="auto"/>
      </w:divBdr>
    </w:div>
    <w:div w:id="1299264528">
      <w:bodyDiv w:val="1"/>
      <w:marLeft w:val="0"/>
      <w:marRight w:val="0"/>
      <w:marTop w:val="0"/>
      <w:marBottom w:val="0"/>
      <w:divBdr>
        <w:top w:val="none" w:sz="0" w:space="0" w:color="auto"/>
        <w:left w:val="none" w:sz="0" w:space="0" w:color="auto"/>
        <w:bottom w:val="none" w:sz="0" w:space="0" w:color="auto"/>
        <w:right w:val="none" w:sz="0" w:space="0" w:color="auto"/>
      </w:divBdr>
    </w:div>
    <w:div w:id="1302803335">
      <w:bodyDiv w:val="1"/>
      <w:marLeft w:val="0"/>
      <w:marRight w:val="0"/>
      <w:marTop w:val="0"/>
      <w:marBottom w:val="0"/>
      <w:divBdr>
        <w:top w:val="none" w:sz="0" w:space="0" w:color="auto"/>
        <w:left w:val="none" w:sz="0" w:space="0" w:color="auto"/>
        <w:bottom w:val="none" w:sz="0" w:space="0" w:color="auto"/>
        <w:right w:val="none" w:sz="0" w:space="0" w:color="auto"/>
      </w:divBdr>
    </w:div>
    <w:div w:id="1319109918">
      <w:bodyDiv w:val="1"/>
      <w:marLeft w:val="0"/>
      <w:marRight w:val="0"/>
      <w:marTop w:val="0"/>
      <w:marBottom w:val="0"/>
      <w:divBdr>
        <w:top w:val="none" w:sz="0" w:space="0" w:color="auto"/>
        <w:left w:val="none" w:sz="0" w:space="0" w:color="auto"/>
        <w:bottom w:val="none" w:sz="0" w:space="0" w:color="auto"/>
        <w:right w:val="none" w:sz="0" w:space="0" w:color="auto"/>
      </w:divBdr>
    </w:div>
    <w:div w:id="1326473792">
      <w:bodyDiv w:val="1"/>
      <w:marLeft w:val="0"/>
      <w:marRight w:val="0"/>
      <w:marTop w:val="0"/>
      <w:marBottom w:val="0"/>
      <w:divBdr>
        <w:top w:val="none" w:sz="0" w:space="0" w:color="auto"/>
        <w:left w:val="none" w:sz="0" w:space="0" w:color="auto"/>
        <w:bottom w:val="none" w:sz="0" w:space="0" w:color="auto"/>
        <w:right w:val="none" w:sz="0" w:space="0" w:color="auto"/>
      </w:divBdr>
    </w:div>
    <w:div w:id="1412704513">
      <w:bodyDiv w:val="1"/>
      <w:marLeft w:val="0"/>
      <w:marRight w:val="0"/>
      <w:marTop w:val="0"/>
      <w:marBottom w:val="0"/>
      <w:divBdr>
        <w:top w:val="none" w:sz="0" w:space="0" w:color="auto"/>
        <w:left w:val="none" w:sz="0" w:space="0" w:color="auto"/>
        <w:bottom w:val="none" w:sz="0" w:space="0" w:color="auto"/>
        <w:right w:val="none" w:sz="0" w:space="0" w:color="auto"/>
      </w:divBdr>
    </w:div>
    <w:div w:id="1440838054">
      <w:bodyDiv w:val="1"/>
      <w:marLeft w:val="0"/>
      <w:marRight w:val="0"/>
      <w:marTop w:val="0"/>
      <w:marBottom w:val="0"/>
      <w:divBdr>
        <w:top w:val="none" w:sz="0" w:space="0" w:color="auto"/>
        <w:left w:val="none" w:sz="0" w:space="0" w:color="auto"/>
        <w:bottom w:val="none" w:sz="0" w:space="0" w:color="auto"/>
        <w:right w:val="none" w:sz="0" w:space="0" w:color="auto"/>
      </w:divBdr>
    </w:div>
    <w:div w:id="1442450851">
      <w:bodyDiv w:val="1"/>
      <w:marLeft w:val="0"/>
      <w:marRight w:val="0"/>
      <w:marTop w:val="0"/>
      <w:marBottom w:val="0"/>
      <w:divBdr>
        <w:top w:val="none" w:sz="0" w:space="0" w:color="auto"/>
        <w:left w:val="none" w:sz="0" w:space="0" w:color="auto"/>
        <w:bottom w:val="none" w:sz="0" w:space="0" w:color="auto"/>
        <w:right w:val="none" w:sz="0" w:space="0" w:color="auto"/>
      </w:divBdr>
    </w:div>
    <w:div w:id="1527402020">
      <w:bodyDiv w:val="1"/>
      <w:marLeft w:val="0"/>
      <w:marRight w:val="0"/>
      <w:marTop w:val="0"/>
      <w:marBottom w:val="0"/>
      <w:divBdr>
        <w:top w:val="none" w:sz="0" w:space="0" w:color="auto"/>
        <w:left w:val="none" w:sz="0" w:space="0" w:color="auto"/>
        <w:bottom w:val="none" w:sz="0" w:space="0" w:color="auto"/>
        <w:right w:val="none" w:sz="0" w:space="0" w:color="auto"/>
      </w:divBdr>
    </w:div>
    <w:div w:id="1544831214">
      <w:bodyDiv w:val="1"/>
      <w:marLeft w:val="0"/>
      <w:marRight w:val="0"/>
      <w:marTop w:val="0"/>
      <w:marBottom w:val="0"/>
      <w:divBdr>
        <w:top w:val="none" w:sz="0" w:space="0" w:color="auto"/>
        <w:left w:val="none" w:sz="0" w:space="0" w:color="auto"/>
        <w:bottom w:val="none" w:sz="0" w:space="0" w:color="auto"/>
        <w:right w:val="none" w:sz="0" w:space="0" w:color="auto"/>
      </w:divBdr>
    </w:div>
    <w:div w:id="1628855454">
      <w:bodyDiv w:val="1"/>
      <w:marLeft w:val="0"/>
      <w:marRight w:val="0"/>
      <w:marTop w:val="0"/>
      <w:marBottom w:val="0"/>
      <w:divBdr>
        <w:top w:val="none" w:sz="0" w:space="0" w:color="auto"/>
        <w:left w:val="none" w:sz="0" w:space="0" w:color="auto"/>
        <w:bottom w:val="none" w:sz="0" w:space="0" w:color="auto"/>
        <w:right w:val="none" w:sz="0" w:space="0" w:color="auto"/>
      </w:divBdr>
    </w:div>
    <w:div w:id="1630471953">
      <w:bodyDiv w:val="1"/>
      <w:marLeft w:val="0"/>
      <w:marRight w:val="0"/>
      <w:marTop w:val="0"/>
      <w:marBottom w:val="0"/>
      <w:divBdr>
        <w:top w:val="none" w:sz="0" w:space="0" w:color="auto"/>
        <w:left w:val="none" w:sz="0" w:space="0" w:color="auto"/>
        <w:bottom w:val="none" w:sz="0" w:space="0" w:color="auto"/>
        <w:right w:val="none" w:sz="0" w:space="0" w:color="auto"/>
      </w:divBdr>
    </w:div>
    <w:div w:id="1695765079">
      <w:bodyDiv w:val="1"/>
      <w:marLeft w:val="0"/>
      <w:marRight w:val="0"/>
      <w:marTop w:val="0"/>
      <w:marBottom w:val="0"/>
      <w:divBdr>
        <w:top w:val="none" w:sz="0" w:space="0" w:color="auto"/>
        <w:left w:val="none" w:sz="0" w:space="0" w:color="auto"/>
        <w:bottom w:val="none" w:sz="0" w:space="0" w:color="auto"/>
        <w:right w:val="none" w:sz="0" w:space="0" w:color="auto"/>
      </w:divBdr>
    </w:div>
    <w:div w:id="1712455693">
      <w:bodyDiv w:val="1"/>
      <w:marLeft w:val="0"/>
      <w:marRight w:val="0"/>
      <w:marTop w:val="0"/>
      <w:marBottom w:val="0"/>
      <w:divBdr>
        <w:top w:val="none" w:sz="0" w:space="0" w:color="auto"/>
        <w:left w:val="none" w:sz="0" w:space="0" w:color="auto"/>
        <w:bottom w:val="none" w:sz="0" w:space="0" w:color="auto"/>
        <w:right w:val="none" w:sz="0" w:space="0" w:color="auto"/>
      </w:divBdr>
    </w:div>
    <w:div w:id="1715276501">
      <w:bodyDiv w:val="1"/>
      <w:marLeft w:val="0"/>
      <w:marRight w:val="0"/>
      <w:marTop w:val="0"/>
      <w:marBottom w:val="0"/>
      <w:divBdr>
        <w:top w:val="none" w:sz="0" w:space="0" w:color="auto"/>
        <w:left w:val="none" w:sz="0" w:space="0" w:color="auto"/>
        <w:bottom w:val="none" w:sz="0" w:space="0" w:color="auto"/>
        <w:right w:val="none" w:sz="0" w:space="0" w:color="auto"/>
      </w:divBdr>
    </w:div>
    <w:div w:id="1775243563">
      <w:bodyDiv w:val="1"/>
      <w:marLeft w:val="0"/>
      <w:marRight w:val="0"/>
      <w:marTop w:val="0"/>
      <w:marBottom w:val="0"/>
      <w:divBdr>
        <w:top w:val="none" w:sz="0" w:space="0" w:color="auto"/>
        <w:left w:val="none" w:sz="0" w:space="0" w:color="auto"/>
        <w:bottom w:val="none" w:sz="0" w:space="0" w:color="auto"/>
        <w:right w:val="none" w:sz="0" w:space="0" w:color="auto"/>
      </w:divBdr>
    </w:div>
    <w:div w:id="1836141361">
      <w:bodyDiv w:val="1"/>
      <w:marLeft w:val="0"/>
      <w:marRight w:val="0"/>
      <w:marTop w:val="0"/>
      <w:marBottom w:val="0"/>
      <w:divBdr>
        <w:top w:val="none" w:sz="0" w:space="0" w:color="auto"/>
        <w:left w:val="none" w:sz="0" w:space="0" w:color="auto"/>
        <w:bottom w:val="none" w:sz="0" w:space="0" w:color="auto"/>
        <w:right w:val="none" w:sz="0" w:space="0" w:color="auto"/>
      </w:divBdr>
    </w:div>
    <w:div w:id="1855418994">
      <w:bodyDiv w:val="1"/>
      <w:marLeft w:val="0"/>
      <w:marRight w:val="0"/>
      <w:marTop w:val="0"/>
      <w:marBottom w:val="0"/>
      <w:divBdr>
        <w:top w:val="none" w:sz="0" w:space="0" w:color="auto"/>
        <w:left w:val="none" w:sz="0" w:space="0" w:color="auto"/>
        <w:bottom w:val="none" w:sz="0" w:space="0" w:color="auto"/>
        <w:right w:val="none" w:sz="0" w:space="0" w:color="auto"/>
      </w:divBdr>
    </w:div>
    <w:div w:id="1892957980">
      <w:bodyDiv w:val="1"/>
      <w:marLeft w:val="0"/>
      <w:marRight w:val="0"/>
      <w:marTop w:val="0"/>
      <w:marBottom w:val="0"/>
      <w:divBdr>
        <w:top w:val="none" w:sz="0" w:space="0" w:color="auto"/>
        <w:left w:val="none" w:sz="0" w:space="0" w:color="auto"/>
        <w:bottom w:val="none" w:sz="0" w:space="0" w:color="auto"/>
        <w:right w:val="none" w:sz="0" w:space="0" w:color="auto"/>
      </w:divBdr>
    </w:div>
    <w:div w:id="1931230116">
      <w:bodyDiv w:val="1"/>
      <w:marLeft w:val="0"/>
      <w:marRight w:val="0"/>
      <w:marTop w:val="0"/>
      <w:marBottom w:val="0"/>
      <w:divBdr>
        <w:top w:val="none" w:sz="0" w:space="0" w:color="auto"/>
        <w:left w:val="none" w:sz="0" w:space="0" w:color="auto"/>
        <w:bottom w:val="none" w:sz="0" w:space="0" w:color="auto"/>
        <w:right w:val="none" w:sz="0" w:space="0" w:color="auto"/>
      </w:divBdr>
    </w:div>
    <w:div w:id="1934821842">
      <w:bodyDiv w:val="1"/>
      <w:marLeft w:val="0"/>
      <w:marRight w:val="0"/>
      <w:marTop w:val="0"/>
      <w:marBottom w:val="0"/>
      <w:divBdr>
        <w:top w:val="none" w:sz="0" w:space="0" w:color="auto"/>
        <w:left w:val="none" w:sz="0" w:space="0" w:color="auto"/>
        <w:bottom w:val="none" w:sz="0" w:space="0" w:color="auto"/>
        <w:right w:val="none" w:sz="0" w:space="0" w:color="auto"/>
      </w:divBdr>
    </w:div>
    <w:div w:id="1941178679">
      <w:bodyDiv w:val="1"/>
      <w:marLeft w:val="0"/>
      <w:marRight w:val="0"/>
      <w:marTop w:val="0"/>
      <w:marBottom w:val="0"/>
      <w:divBdr>
        <w:top w:val="none" w:sz="0" w:space="0" w:color="auto"/>
        <w:left w:val="none" w:sz="0" w:space="0" w:color="auto"/>
        <w:bottom w:val="none" w:sz="0" w:space="0" w:color="auto"/>
        <w:right w:val="none" w:sz="0" w:space="0" w:color="auto"/>
      </w:divBdr>
    </w:div>
    <w:div w:id="1946184043">
      <w:bodyDiv w:val="1"/>
      <w:marLeft w:val="0"/>
      <w:marRight w:val="0"/>
      <w:marTop w:val="0"/>
      <w:marBottom w:val="0"/>
      <w:divBdr>
        <w:top w:val="none" w:sz="0" w:space="0" w:color="auto"/>
        <w:left w:val="none" w:sz="0" w:space="0" w:color="auto"/>
        <w:bottom w:val="none" w:sz="0" w:space="0" w:color="auto"/>
        <w:right w:val="none" w:sz="0" w:space="0" w:color="auto"/>
      </w:divBdr>
    </w:div>
    <w:div w:id="1966885276">
      <w:bodyDiv w:val="1"/>
      <w:marLeft w:val="0"/>
      <w:marRight w:val="0"/>
      <w:marTop w:val="0"/>
      <w:marBottom w:val="0"/>
      <w:divBdr>
        <w:top w:val="none" w:sz="0" w:space="0" w:color="auto"/>
        <w:left w:val="none" w:sz="0" w:space="0" w:color="auto"/>
        <w:bottom w:val="none" w:sz="0" w:space="0" w:color="auto"/>
        <w:right w:val="none" w:sz="0" w:space="0" w:color="auto"/>
      </w:divBdr>
    </w:div>
    <w:div w:id="1982996146">
      <w:bodyDiv w:val="1"/>
      <w:marLeft w:val="0"/>
      <w:marRight w:val="0"/>
      <w:marTop w:val="0"/>
      <w:marBottom w:val="0"/>
      <w:divBdr>
        <w:top w:val="none" w:sz="0" w:space="0" w:color="auto"/>
        <w:left w:val="none" w:sz="0" w:space="0" w:color="auto"/>
        <w:bottom w:val="none" w:sz="0" w:space="0" w:color="auto"/>
        <w:right w:val="none" w:sz="0" w:space="0" w:color="auto"/>
      </w:divBdr>
    </w:div>
    <w:div w:id="2052653584">
      <w:bodyDiv w:val="1"/>
      <w:marLeft w:val="0"/>
      <w:marRight w:val="0"/>
      <w:marTop w:val="0"/>
      <w:marBottom w:val="0"/>
      <w:divBdr>
        <w:top w:val="none" w:sz="0" w:space="0" w:color="auto"/>
        <w:left w:val="none" w:sz="0" w:space="0" w:color="auto"/>
        <w:bottom w:val="none" w:sz="0" w:space="0" w:color="auto"/>
        <w:right w:val="none" w:sz="0" w:space="0" w:color="auto"/>
      </w:divBdr>
    </w:div>
    <w:div w:id="2064670979">
      <w:bodyDiv w:val="1"/>
      <w:marLeft w:val="0"/>
      <w:marRight w:val="0"/>
      <w:marTop w:val="0"/>
      <w:marBottom w:val="0"/>
      <w:divBdr>
        <w:top w:val="none" w:sz="0" w:space="0" w:color="auto"/>
        <w:left w:val="none" w:sz="0" w:space="0" w:color="auto"/>
        <w:bottom w:val="none" w:sz="0" w:space="0" w:color="auto"/>
        <w:right w:val="none" w:sz="0" w:space="0" w:color="auto"/>
      </w:divBdr>
    </w:div>
    <w:div w:id="2095736715">
      <w:bodyDiv w:val="1"/>
      <w:marLeft w:val="0"/>
      <w:marRight w:val="0"/>
      <w:marTop w:val="0"/>
      <w:marBottom w:val="0"/>
      <w:divBdr>
        <w:top w:val="none" w:sz="0" w:space="0" w:color="auto"/>
        <w:left w:val="none" w:sz="0" w:space="0" w:color="auto"/>
        <w:bottom w:val="none" w:sz="0" w:space="0" w:color="auto"/>
        <w:right w:val="none" w:sz="0" w:space="0" w:color="auto"/>
      </w:divBdr>
    </w:div>
    <w:div w:id="212326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1b8ad66-5287-42f2-9a02-62d63c1d2288">
      <UserInfo>
        <DisplayName>Alex Casale</DisplayName>
        <AccountId>12</AccountId>
        <AccountType/>
      </UserInfo>
      <UserInfo>
        <DisplayName>Tanya Pitman</DisplayName>
        <AccountId>10</AccountId>
        <AccountType/>
      </UserInfo>
      <UserInfo>
        <DisplayName>Dianne Martin</DisplayName>
        <AccountId>16</AccountId>
        <AccountType/>
      </UserInfo>
    </SharedWithUsers>
    <TaxCatchAll xmlns="91b8ad66-5287-42f2-9a02-62d63c1d2288" xsi:nil="true"/>
    <lcf76f155ced4ddcb4097134ff3c332f xmlns="19680ff3-e7e6-498d-acdb-fd3b215957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DE9E533B105649BE4A6F4A549F8260" ma:contentTypeVersion="11" ma:contentTypeDescription="Create a new document." ma:contentTypeScope="" ma:versionID="58c5fe1cc3bbe680112bb609924351ae">
  <xsd:schema xmlns:xsd="http://www.w3.org/2001/XMLSchema" xmlns:xs="http://www.w3.org/2001/XMLSchema" xmlns:p="http://schemas.microsoft.com/office/2006/metadata/properties" xmlns:ns2="91b8ad66-5287-42f2-9a02-62d63c1d2288" xmlns:ns3="19680ff3-e7e6-498d-acdb-fd3b215957df" targetNamespace="http://schemas.microsoft.com/office/2006/metadata/properties" ma:root="true" ma:fieldsID="0aae4f4b18c007d16cf7d1257cda2e43" ns2:_="" ns3:_="">
    <xsd:import namespace="91b8ad66-5287-42f2-9a02-62d63c1d2288"/>
    <xsd:import namespace="19680ff3-e7e6-498d-acdb-fd3b215957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ad66-5287-42f2-9a02-62d63c1d22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b4a6eda-6784-41f8-9eea-aed4406c1864}" ma:internalName="TaxCatchAll" ma:showField="CatchAllData" ma:web="91b8ad66-5287-42f2-9a02-62d63c1d22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680ff3-e7e6-498d-acdb-fd3b215957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c27a7b-80fc-410e-94ae-9a73d0d713b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F08CE-4BFD-498D-BE22-8F2D96149722}">
  <ds:schemaRefs>
    <ds:schemaRef ds:uri="http://schemas.microsoft.com/office/2006/metadata/properties"/>
    <ds:schemaRef ds:uri="http://schemas.openxmlformats.org/package/2006/metadata/core-properties"/>
    <ds:schemaRef ds:uri="http://purl.org/dc/elements/1.1/"/>
    <ds:schemaRef ds:uri="http://www.w3.org/XML/1998/namespace"/>
    <ds:schemaRef ds:uri="91b8ad66-5287-42f2-9a02-62d63c1d2288"/>
    <ds:schemaRef ds:uri="19680ff3-e7e6-498d-acdb-fd3b215957df"/>
    <ds:schemaRef ds:uri="http://purl.org/dc/dcmitype/"/>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4EBC16AD-97D1-4B64-AE5A-A10515BF0F19}">
  <ds:schemaRefs>
    <ds:schemaRef ds:uri="http://schemas.microsoft.com/sharepoint/v3/contenttype/forms"/>
  </ds:schemaRefs>
</ds:datastoreItem>
</file>

<file path=customXml/itemProps3.xml><?xml version="1.0" encoding="utf-8"?>
<ds:datastoreItem xmlns:ds="http://schemas.openxmlformats.org/officeDocument/2006/customXml" ds:itemID="{A6885916-9FD5-49EF-B4FF-6F4E6D1FD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ad66-5287-42f2-9a02-62d63c1d2288"/>
    <ds:schemaRef ds:uri="19680ff3-e7e6-498d-acdb-fd3b21595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519C80-B9BF-422B-8AC2-6257770C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Baron, Denice M</dc:creator>
  <cp:keywords/>
  <cp:lastModifiedBy>Jackie Waters</cp:lastModifiedBy>
  <cp:revision>2</cp:revision>
  <cp:lastPrinted>2023-06-27T14:39:00Z</cp:lastPrinted>
  <dcterms:created xsi:type="dcterms:W3CDTF">2023-06-30T14:14:00Z</dcterms:created>
  <dcterms:modified xsi:type="dcterms:W3CDTF">2023-06-30T14:14:00Z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0x01010011DE9E533B105649BE4A6F4A549F8260</vt:lpwstr>
  </property>
  <property fmtid="{D5CDD505-2E9C-101B-9397-08002B2CF9AE}" pid="3" name="MediaServiceImageTags">
    <vt:lpwstr/>
  </property>
</Properties>
</file>